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行政执法流程图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现场检查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编制现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  <w:t>场检查方案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  <w:t>制作现场检查记录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81915</wp:posOffset>
            </wp:positionV>
            <wp:extent cx="5680710" cy="6654165"/>
            <wp:effectExtent l="0" t="0" r="15240" b="1333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  <w:sectPr>
          <w:pgSz w:w="11906" w:h="16838"/>
          <w:pgMar w:top="1701" w:right="1531" w:bottom="164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  <w:t>（二）行政处罚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801370</wp:posOffset>
            </wp:positionV>
            <wp:extent cx="5695315" cy="7204710"/>
            <wp:effectExtent l="0" t="0" r="635" b="15240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立案——调查取证——必要时进行听证——作出处罚决定——执行。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701" w:right="1531" w:bottom="164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330200</wp:posOffset>
            </wp:positionV>
            <wp:extent cx="5622925" cy="8405495"/>
            <wp:effectExtent l="0" t="0" r="15875" b="14605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行政强制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701" w:right="1531" w:bottom="164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（四）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救济方式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公民、法人或者其他组织认为具体行政行为侵犯其合法权益的，可以依照《中华人民共和国行政复议法》《中华人民共和国行政诉讼法》的规定提出行政复议申请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或者提起诉讼。</w:t>
      </w:r>
    </w:p>
    <w:p>
      <w:pPr>
        <w:rPr>
          <w:rFonts w:hint="default"/>
          <w:lang w:val="en-US" w:eastAsia="zh-CN"/>
        </w:rPr>
        <w:sectPr>
          <w:pgSz w:w="11906" w:h="16838"/>
          <w:pgMar w:top="1701" w:right="1531" w:bottom="164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701" w:right="1531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MzkwYjY0YjFkMmZkMTI4Y2I0MzBmMzg2ZWM1ODMifQ=="/>
  </w:docVars>
  <w:rsids>
    <w:rsidRoot w:val="00000000"/>
    <w:rsid w:val="2ADC2444"/>
    <w:rsid w:val="31666002"/>
    <w:rsid w:val="354A04EE"/>
    <w:rsid w:val="665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</Words>
  <Characters>82</Characters>
  <Lines>0</Lines>
  <Paragraphs>0</Paragraphs>
  <TotalTime>0</TotalTime>
  <ScaleCrop>false</ScaleCrop>
  <LinksUpToDate>false</LinksUpToDate>
  <CharactersWithSpaces>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2022-08-02T04:01:00Z</dcterms:created>
  <dc:creator>lenovo</dc:creator>
  <cp:lastModifiedBy>似水流年</cp:lastModifiedBy>
  <dcterms:modified xsi:type="dcterms:W3CDTF">2022-11-17T04:26:32Z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9BA12ADFDF44420387B38CED6F9832DF</vt:lpwstr>
  </property>
</Properties>
</file>