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707" w:rsidRDefault="00472707">
      <w:pPr>
        <w:spacing w:line="264" w:lineRule="auto"/>
        <w:rPr>
          <w:color w:val="0000FF"/>
          <w:sz w:val="36"/>
        </w:rPr>
      </w:pPr>
    </w:p>
    <w:p w:rsidR="00472707" w:rsidRDefault="00472707">
      <w:pPr>
        <w:pStyle w:val="Default"/>
        <w:rPr>
          <w:color w:val="0000FF"/>
          <w:sz w:val="28"/>
        </w:rPr>
      </w:pPr>
    </w:p>
    <w:p w:rsidR="00472707" w:rsidRDefault="00472707">
      <w:pPr>
        <w:pStyle w:val="Default"/>
        <w:spacing w:line="264" w:lineRule="auto"/>
        <w:rPr>
          <w:color w:val="0000FF"/>
          <w:sz w:val="28"/>
        </w:rPr>
      </w:pPr>
    </w:p>
    <w:p w:rsidR="00472707" w:rsidRDefault="00472707">
      <w:pPr>
        <w:pStyle w:val="Default"/>
        <w:spacing w:line="264" w:lineRule="auto"/>
        <w:rPr>
          <w:color w:val="0000FF"/>
          <w:sz w:val="48"/>
          <w:szCs w:val="44"/>
        </w:rPr>
      </w:pPr>
    </w:p>
    <w:p w:rsidR="00472707" w:rsidRDefault="00472707"/>
    <w:p w:rsidR="00472707" w:rsidRDefault="004F509B">
      <w:pPr>
        <w:spacing w:line="560" w:lineRule="exact"/>
        <w:rPr>
          <w:color w:val="0000FF"/>
          <w:sz w:val="52"/>
        </w:rPr>
      </w:pPr>
      <w:r w:rsidRPr="004F509B">
        <w:rPr>
          <w:noProof/>
          <w:color w:val="0000FF"/>
        </w:rPr>
        <w:pict>
          <v:shapetype id="_x0000_t202" coordsize="21600,21600" o:spt="202" path="m,l,21600r21600,l21600,xe">
            <v:stroke joinstyle="miter"/>
            <v:path gradientshapeok="t" o:connecttype="rect"/>
          </v:shapetype>
          <v:shape id="文本框 3" o:spid="_x0000_s1026" type="#_x0000_t202" style="position:absolute;left:0;text-align:left;margin-left:99pt;margin-top:16.75pt;width:232.2pt;height:3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" strokecolor="white">
            <v:textbox>
              <w:txbxContent>
                <w:p w:rsidR="00472707" w:rsidRDefault="00716EB6">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rPr>
                      <w:rFonts w:hint="eastAsia"/>
                    </w:rPr>
                    <w:t>2022</w:t>
                  </w:r>
                  <w:r>
                    <w:rPr>
                      <w:rFonts w:hint="eastAsia"/>
                    </w:rPr>
                    <w:t>〕</w:t>
                  </w:r>
                  <w:r w:rsidR="00D851E2">
                    <w:rPr>
                      <w:rFonts w:hint="eastAsia"/>
                    </w:rPr>
                    <w:t>8</w:t>
                  </w:r>
                  <w:r>
                    <w:rPr>
                      <w:rFonts w:hint="eastAsia"/>
                    </w:rPr>
                    <w:t>号</w:t>
                  </w:r>
                </w:p>
              </w:txbxContent>
            </v:textbox>
          </v:shape>
        </w:pict>
      </w:r>
    </w:p>
    <w:p w:rsidR="00472707" w:rsidRDefault="00472707">
      <w:pPr>
        <w:pStyle w:val="Default"/>
        <w:rPr>
          <w:color w:val="auto"/>
        </w:rPr>
      </w:pPr>
    </w:p>
    <w:p w:rsidR="00472707" w:rsidRDefault="00716EB6">
      <w:pPr>
        <w:spacing w:line="640" w:lineRule="exact"/>
        <w:jc w:val="center"/>
        <w:rPr>
          <w:rFonts w:eastAsia="方正小标宋简体"/>
          <w:w w:val="95"/>
          <w:sz w:val="44"/>
          <w:szCs w:val="44"/>
        </w:rPr>
      </w:pPr>
      <w:r>
        <w:rPr>
          <w:rFonts w:eastAsia="方正小标宋简体"/>
          <w:w w:val="95"/>
          <w:sz w:val="44"/>
          <w:szCs w:val="44"/>
        </w:rPr>
        <w:t>关于</w:t>
      </w:r>
      <w:r>
        <w:rPr>
          <w:rFonts w:eastAsia="方正小标宋简体" w:hint="eastAsia"/>
          <w:w w:val="95"/>
          <w:sz w:val="44"/>
          <w:szCs w:val="44"/>
        </w:rPr>
        <w:t>新疆联塑科技发展有限公司年产三万吨塑料</w:t>
      </w:r>
    </w:p>
    <w:p w:rsidR="00472707" w:rsidRDefault="00716EB6">
      <w:pPr>
        <w:spacing w:line="640" w:lineRule="exact"/>
        <w:jc w:val="center"/>
        <w:rPr>
          <w:rFonts w:eastAsia="方正小标宋简体"/>
          <w:w w:val="95"/>
          <w:sz w:val="44"/>
          <w:szCs w:val="44"/>
        </w:rPr>
      </w:pPr>
      <w:r>
        <w:rPr>
          <w:rFonts w:eastAsia="方正小标宋简体" w:hint="eastAsia"/>
          <w:w w:val="95"/>
          <w:sz w:val="44"/>
          <w:szCs w:val="44"/>
        </w:rPr>
        <w:t>管道项目环境影响报告表</w:t>
      </w:r>
      <w:r>
        <w:rPr>
          <w:rFonts w:eastAsia="方正小标宋简体"/>
          <w:w w:val="95"/>
          <w:sz w:val="44"/>
          <w:szCs w:val="44"/>
        </w:rPr>
        <w:t>的批复</w:t>
      </w:r>
    </w:p>
    <w:p w:rsidR="00472707" w:rsidRDefault="00472707">
      <w:pPr>
        <w:adjustRightInd w:val="0"/>
        <w:snapToGrid w:val="0"/>
        <w:spacing w:line="540" w:lineRule="exact"/>
      </w:pPr>
    </w:p>
    <w:p w:rsidR="00472707" w:rsidRPr="00455FB6" w:rsidRDefault="00716EB6">
      <w:pPr>
        <w:adjustRightInd w:val="0"/>
        <w:snapToGrid w:val="0"/>
        <w:spacing w:line="560" w:lineRule="exact"/>
        <w:rPr>
          <w:rFonts w:ascii="仿宋_GB2312" w:eastAsia="仿宋_GB2312" w:hAnsi="FangSong_GB2312" w:cs="FangSong_GB2312" w:hint="eastAsia"/>
        </w:rPr>
      </w:pPr>
      <w:r w:rsidRPr="00455FB6">
        <w:rPr>
          <w:rFonts w:ascii="仿宋_GB2312" w:eastAsia="仿宋_GB2312" w:hAnsi="FangSong_GB2312" w:cs="FangSong_GB2312" w:hint="eastAsia"/>
        </w:rPr>
        <w:t>新疆联塑科技发展有限公司：</w:t>
      </w:r>
    </w:p>
    <w:p w:rsidR="00472707" w:rsidRPr="00455FB6" w:rsidRDefault="00716EB6" w:rsidP="00D851E2">
      <w:pPr>
        <w:adjustRightInd w:val="0"/>
        <w:snapToGrid w:val="0"/>
        <w:spacing w:line="560" w:lineRule="exact"/>
        <w:ind w:firstLineChars="200" w:firstLine="609"/>
        <w:rPr>
          <w:rFonts w:ascii="仿宋_GB2312" w:eastAsia="仿宋_GB2312" w:hAnsi="FangSong_GB2312" w:cs="FangSong_GB2312" w:hint="eastAsia"/>
        </w:rPr>
      </w:pPr>
      <w:r w:rsidRPr="00455FB6">
        <w:rPr>
          <w:rFonts w:ascii="仿宋_GB2312" w:eastAsia="仿宋_GB2312" w:hAnsi="FangSong_GB2312" w:cs="FangSong_GB2312" w:hint="eastAsia"/>
        </w:rPr>
        <w:t>你单位报送的《关于送审</w:t>
      </w:r>
      <w:r w:rsidRPr="00455FB6">
        <w:rPr>
          <w:rFonts w:ascii="仿宋_GB2312" w:eastAsia="仿宋_GB2312" w:hAnsi="仿宋" w:hint="eastAsia"/>
          <w:color w:val="000000"/>
        </w:rPr>
        <w:t>新疆联塑科技发展有限公司年产三万吨塑料管道项目环境影响报告表</w:t>
      </w:r>
      <w:r w:rsidRPr="00455FB6">
        <w:rPr>
          <w:rFonts w:ascii="仿宋_GB2312" w:eastAsia="仿宋_GB2312" w:hAnsi="FangSong_GB2312" w:cs="FangSong_GB2312" w:hint="eastAsia"/>
        </w:rPr>
        <w:t>的请示》及《</w:t>
      </w:r>
      <w:r w:rsidRPr="00455FB6">
        <w:rPr>
          <w:rFonts w:ascii="仿宋_GB2312" w:eastAsia="仿宋_GB2312" w:hAnsi="仿宋" w:hint="eastAsia"/>
          <w:color w:val="000000"/>
        </w:rPr>
        <w:t>新疆联塑科技发展有限公司年产三万吨塑料管道项目环境影响报告表</w:t>
      </w:r>
      <w:r w:rsidRPr="00455FB6">
        <w:rPr>
          <w:rFonts w:ascii="仿宋_GB2312" w:eastAsia="仿宋_GB2312" w:hAnsi="FangSong_GB2312" w:cs="FangSong_GB2312" w:hint="eastAsia"/>
        </w:rPr>
        <w:t>》（以下简称“报告表”）收悉。经专家审查和研究，现批复如下：</w:t>
      </w:r>
    </w:p>
    <w:p w:rsidR="00472707" w:rsidRPr="00455FB6" w:rsidRDefault="00716EB6">
      <w:pPr>
        <w:numPr>
          <w:ilvl w:val="0"/>
          <w:numId w:val="1"/>
        </w:numPr>
        <w:adjustRightInd w:val="0"/>
        <w:snapToGrid w:val="0"/>
        <w:spacing w:line="560" w:lineRule="exact"/>
        <w:ind w:firstLine="609"/>
        <w:rPr>
          <w:rFonts w:ascii="仿宋_GB2312" w:eastAsia="仿宋_GB2312" w:hAnsi="FangSong_GB2312" w:cs="FangSong_GB2312" w:hint="eastAsia"/>
        </w:rPr>
      </w:pPr>
      <w:r w:rsidRPr="00455FB6">
        <w:rPr>
          <w:rFonts w:ascii="仿宋_GB2312" w:eastAsia="仿宋_GB2312" w:hAnsi="FangSong_GB2312" w:cs="FangSong_GB2312" w:hint="eastAsia"/>
        </w:rPr>
        <w:t>该项目位于</w:t>
      </w:r>
      <w:r w:rsidRPr="00455FB6">
        <w:rPr>
          <w:rFonts w:ascii="仿宋_GB2312" w:eastAsia="仿宋_GB2312" w:hAnsi="仿宋" w:hint="eastAsia"/>
        </w:rPr>
        <w:t>五团沙河镇产城融合区内，项目西侧为西二路，东、南侧均为织衣厂，北侧为商业楼。厂址中心地理位置坐标为：东经80°46′14.150″，北纬41°22′27.700″。</w:t>
      </w:r>
      <w:r w:rsidRPr="00455FB6">
        <w:rPr>
          <w:rFonts w:ascii="仿宋_GB2312" w:eastAsia="仿宋_GB2312" w:hAnsi="FangSong_GB2312" w:cs="FangSong_GB2312" w:hint="eastAsia"/>
        </w:rPr>
        <w:t>项目占地面</w:t>
      </w:r>
      <w:r w:rsidRPr="00455FB6">
        <w:rPr>
          <w:rFonts w:ascii="仿宋_GB2312" w:eastAsia="仿宋_GB2312" w:hAnsi="仿宋" w:hint="eastAsia"/>
        </w:rPr>
        <w:t>积7300平方米</w:t>
      </w:r>
      <w:r w:rsidRPr="00455FB6">
        <w:rPr>
          <w:rFonts w:ascii="仿宋_GB2312" w:eastAsia="仿宋_GB2312" w:hAnsi="FangSong_GB2312" w:cs="FangSong_GB2312" w:hint="eastAsia"/>
        </w:rPr>
        <w:t>，主要建设内容：</w:t>
      </w:r>
      <w:r w:rsidRPr="00455FB6">
        <w:rPr>
          <w:rFonts w:ascii="仿宋_GB2312" w:eastAsia="仿宋_GB2312" w:hAnsi="仿宋" w:hint="eastAsia"/>
        </w:rPr>
        <w:t>租赁产城融合区两座现有厂房，在原</w:t>
      </w:r>
      <w:r w:rsidRPr="00455FB6">
        <w:rPr>
          <w:rFonts w:ascii="仿宋_GB2312" w:eastAsia="仿宋_GB2312" w:hAnsi="仿宋" w:hint="eastAsia"/>
        </w:rPr>
        <w:lastRenderedPageBreak/>
        <w:t>有厂房基础上分期建设年产30000t塑料管道生产线，其中一期建设年产20000t塑料管道生产线（包括5条PE/PPR生产线，5条PVC生产线，1条PE破碎造粒生产线），二期建设年产10000t塑料管道生产线（包括4条PVC生产线，1条PVC破碎造粒生产线），同时配套建设辅助工程、公用工程、环保工程、储运工程。</w:t>
      </w:r>
      <w:r w:rsidRPr="00455FB6">
        <w:rPr>
          <w:rFonts w:ascii="仿宋_GB2312" w:eastAsia="仿宋_GB2312" w:hAnsi="FangSong_GB2312" w:cs="FangSong_GB2312" w:hint="eastAsia"/>
        </w:rPr>
        <w:t>项目</w:t>
      </w:r>
      <w:r w:rsidRPr="00455FB6">
        <w:rPr>
          <w:rFonts w:ascii="仿宋_GB2312" w:eastAsia="仿宋_GB2312" w:hAnsi="仿宋" w:hint="eastAsia"/>
          <w:color w:val="000000"/>
        </w:rPr>
        <w:t>投资</w:t>
      </w:r>
      <w:r w:rsidRPr="00455FB6">
        <w:rPr>
          <w:rFonts w:ascii="仿宋_GB2312" w:eastAsia="仿宋_GB2312" w:hAnsi="仿宋" w:hint="eastAsia"/>
          <w:bCs/>
          <w:color w:val="000000"/>
        </w:rPr>
        <w:t>16</w:t>
      </w:r>
      <w:r w:rsidRPr="00455FB6">
        <w:rPr>
          <w:rFonts w:ascii="仿宋_GB2312" w:eastAsia="仿宋_GB2312" w:hAnsi="仿宋" w:hint="eastAsia"/>
          <w:color w:val="000000"/>
        </w:rPr>
        <w:t>00万元，其中环保投资114.1万元，占总投资的7.13％</w:t>
      </w:r>
      <w:r w:rsidRPr="00455FB6">
        <w:rPr>
          <w:rFonts w:ascii="仿宋_GB2312" w:eastAsia="仿宋_GB2312" w:hAnsi="FangSong_GB2312" w:cs="FangSong_GB2312" w:hint="eastAsia"/>
        </w:rPr>
        <w:t>。</w:t>
      </w:r>
    </w:p>
    <w:p w:rsidR="00472707" w:rsidRPr="00455FB6" w:rsidRDefault="00716EB6">
      <w:pPr>
        <w:numPr>
          <w:ilvl w:val="0"/>
          <w:numId w:val="1"/>
        </w:numPr>
        <w:spacing w:line="560" w:lineRule="exact"/>
        <w:ind w:firstLine="609"/>
        <w:rPr>
          <w:rFonts w:ascii="仿宋_GB2312" w:eastAsia="仿宋_GB2312" w:hAnsi="FangSong_GB2312" w:cs="FangSong_GB2312" w:hint="eastAsia"/>
        </w:rPr>
      </w:pPr>
      <w:r w:rsidRPr="00455FB6">
        <w:rPr>
          <w:rFonts w:ascii="仿宋_GB2312" w:eastAsia="仿宋_GB2312" w:hint="eastAsia"/>
        </w:rPr>
        <w:t>该项目属于“未批先建”申请补办环评，</w:t>
      </w:r>
      <w:r w:rsidRPr="00455FB6">
        <w:rPr>
          <w:rFonts w:ascii="仿宋_GB2312" w:eastAsia="仿宋_GB2312" w:hAnsi="FangSong_GB2312" w:cs="FangSong_GB2312" w:hint="eastAsia"/>
        </w:rPr>
        <w:t>该项目于2021年9月建设，</w:t>
      </w:r>
      <w:r w:rsidRPr="00455FB6">
        <w:rPr>
          <w:rFonts w:ascii="仿宋_GB2312" w:eastAsia="仿宋_GB2312" w:hAnsi="仿宋" w:hint="eastAsia"/>
        </w:rPr>
        <w:t>2021年10月26日五团沙河镇城镇管理服务中心出具了关于完善环保手续的通知</w:t>
      </w:r>
      <w:r w:rsidRPr="00455FB6">
        <w:rPr>
          <w:rFonts w:ascii="仿宋_GB2312" w:eastAsia="仿宋_GB2312" w:hAnsi="FangSong_GB2312" w:cs="FangSong_GB2312" w:hint="eastAsia"/>
        </w:rPr>
        <w:t>。五团必须高度重视，举一反三，重点加强辖区内项目日常监管。</w:t>
      </w:r>
    </w:p>
    <w:p w:rsidR="00472707" w:rsidRPr="00455FB6" w:rsidRDefault="00716EB6" w:rsidP="00D851E2">
      <w:pPr>
        <w:adjustRightInd w:val="0"/>
        <w:spacing w:line="560" w:lineRule="exact"/>
        <w:ind w:firstLineChars="200" w:firstLine="609"/>
        <w:rPr>
          <w:rFonts w:ascii="仿宋_GB2312" w:eastAsia="仿宋_GB2312" w:hint="eastAsia"/>
        </w:rPr>
      </w:pPr>
      <w:r w:rsidRPr="00455FB6">
        <w:rPr>
          <w:rFonts w:ascii="仿宋_GB2312" w:eastAsia="仿宋_GB2312" w:hAnsi="FangSong_GB2312" w:cs="FangSong_GB2312" w:hint="eastAsia"/>
        </w:rPr>
        <w:t>三、该项目属于塑料制品业，</w:t>
      </w:r>
      <w:r w:rsidRPr="00455FB6">
        <w:rPr>
          <w:rFonts w:ascii="仿宋_GB2312" w:eastAsia="仿宋_GB2312" w:hint="eastAsia"/>
        </w:rPr>
        <w:t>我局原则同意报告表的结论。项目</w:t>
      </w:r>
      <w:r w:rsidRPr="00455FB6">
        <w:rPr>
          <w:rFonts w:ascii="仿宋_GB2312" w:eastAsia="仿宋_GB2312" w:hAnsi="仿宋" w:hint="eastAsia"/>
          <w:color w:val="000000"/>
        </w:rPr>
        <w:t>工艺流程为：</w:t>
      </w:r>
      <w:r w:rsidRPr="00455FB6">
        <w:rPr>
          <w:rFonts w:ascii="仿宋_GB2312" w:eastAsia="仿宋_GB2312" w:hAnsi="仿宋" w:hint="eastAsia"/>
          <w:bCs/>
          <w:color w:val="000000"/>
        </w:rPr>
        <w:t>（1）PE/PPR管材生产工艺：</w:t>
      </w:r>
      <w:r w:rsidRPr="00455FB6">
        <w:rPr>
          <w:rFonts w:ascii="仿宋_GB2312" w:eastAsia="仿宋_GB2312" w:hAnsi="仿宋" w:hint="eastAsia"/>
          <w:color w:val="000000"/>
        </w:rPr>
        <w:t>投料→混料搅拌→挤出成型→切割→检验合格→喷码→包装入库；不合格品→破碎→造粒→混料搅拌→挤出成型→切割→检验合格→喷码→包装入库；</w:t>
      </w:r>
      <w:r w:rsidRPr="00455FB6">
        <w:rPr>
          <w:rFonts w:ascii="仿宋_GB2312" w:eastAsia="仿宋_GB2312" w:hAnsi="仿宋" w:hint="eastAsia"/>
          <w:bCs/>
          <w:color w:val="000000"/>
        </w:rPr>
        <w:t>（2）PVC管材生产工艺：</w:t>
      </w:r>
      <w:r w:rsidRPr="00455FB6">
        <w:rPr>
          <w:rFonts w:ascii="仿宋_GB2312" w:eastAsia="仿宋_GB2312" w:hAnsi="仿宋" w:hint="eastAsia"/>
          <w:color w:val="000000"/>
        </w:rPr>
        <w:t>投料→混料搅拌→挤出成型→切割→检验合格→喷码→包装入库；不合格品→破碎→造粒→磨粉→混料搅拌→挤出成型→切割→检验合格→喷码→包装入库</w:t>
      </w:r>
      <w:r w:rsidRPr="00455FB6">
        <w:rPr>
          <w:rFonts w:ascii="仿宋_GB2312" w:eastAsia="仿宋_GB2312" w:hAnsi="仿宋" w:hint="eastAsia"/>
          <w:color w:val="000000"/>
          <w:szCs w:val="20"/>
        </w:rPr>
        <w:t>。</w:t>
      </w:r>
      <w:r w:rsidRPr="00455FB6">
        <w:rPr>
          <w:rFonts w:ascii="仿宋_GB2312" w:eastAsia="仿宋_GB2312" w:hAnsi="FangSong_GB2312" w:cs="FangSong_GB2312" w:hint="eastAsia"/>
        </w:rPr>
        <w:t>项目经投资主管部门依法审批后，你单位须严格按照报告表所列建设项目的性质、规模、地点、工艺和环境保护对策措施实施项目建设和运营。</w:t>
      </w:r>
    </w:p>
    <w:p w:rsidR="00472707" w:rsidRPr="00455FB6" w:rsidRDefault="00716EB6">
      <w:pPr>
        <w:adjustRightInd w:val="0"/>
        <w:snapToGrid w:val="0"/>
        <w:spacing w:line="560" w:lineRule="exact"/>
        <w:ind w:firstLine="630"/>
        <w:rPr>
          <w:rFonts w:ascii="仿宋_GB2312" w:eastAsia="仿宋_GB2312" w:hAnsi="FangSong_GB2312" w:cs="FangSong_GB2312" w:hint="eastAsia"/>
        </w:rPr>
      </w:pPr>
      <w:r w:rsidRPr="00455FB6">
        <w:rPr>
          <w:rFonts w:ascii="仿宋_GB2312" w:eastAsia="仿宋_GB2312" w:hAnsi="FangSong_GB2312" w:cs="FangSong_GB2312" w:hint="eastAsia"/>
        </w:rPr>
        <w:t>四、你单位应严格按照报告表提出的“以新带老”整改措施进行整改。你单位在项目建设和运营中，应严格执行有关环境质量标</w:t>
      </w:r>
      <w:r w:rsidRPr="00455FB6">
        <w:rPr>
          <w:rFonts w:ascii="仿宋_GB2312" w:eastAsia="仿宋_GB2312" w:hAnsi="FangSong_GB2312" w:cs="FangSong_GB2312" w:hint="eastAsia"/>
        </w:rPr>
        <w:lastRenderedPageBreak/>
        <w:t>准和污染物排放标准，认真、全面落实报告表提出的各项环保对策措施要求，确保污染物达标排放和各环境敏感点满足相应功能要求。重点做好以下工作：</w:t>
      </w:r>
    </w:p>
    <w:p w:rsidR="00472707" w:rsidRPr="00455FB6" w:rsidRDefault="00716EB6" w:rsidP="00D851E2">
      <w:pPr>
        <w:adjustRightInd w:val="0"/>
        <w:snapToGrid w:val="0"/>
        <w:spacing w:line="560" w:lineRule="exact"/>
        <w:ind w:firstLineChars="200" w:firstLine="609"/>
        <w:rPr>
          <w:rFonts w:ascii="仿宋_GB2312" w:eastAsia="仿宋_GB2312" w:hAnsi="仿宋" w:hint="eastAsia"/>
          <w:bCs/>
          <w:color w:val="000000"/>
        </w:rPr>
      </w:pPr>
      <w:r w:rsidRPr="00455FB6">
        <w:rPr>
          <w:rFonts w:ascii="仿宋_GB2312" w:eastAsia="仿宋_GB2312" w:hAnsi="FangSong_GB2312" w:cs="FangSong_GB2312" w:hint="eastAsia"/>
        </w:rPr>
        <w:t>（一）严格落实大气污染防治措施。项目运营期废气</w:t>
      </w:r>
      <w:r w:rsidRPr="00455FB6">
        <w:rPr>
          <w:rFonts w:ascii="仿宋_GB2312" w:eastAsia="仿宋_GB2312" w:hAnsi="仿宋" w:hint="eastAsia"/>
          <w:bCs/>
          <w:color w:val="000000"/>
        </w:rPr>
        <w:t>主要为：造粒车间、塑料管道生产车间在加热挤塑过程产生的有机废气（非甲烷总烃），包括</w:t>
      </w:r>
      <w:r w:rsidRPr="00455FB6">
        <w:rPr>
          <w:rFonts w:ascii="仿宋_GB2312" w:eastAsia="仿宋_GB2312" w:hAnsi="仿宋" w:hint="eastAsia"/>
          <w:bCs/>
        </w:rPr>
        <w:t>PE/PPR挤出废气、PE/PPR造粒废气、PVC挤出废气</w:t>
      </w:r>
      <w:r w:rsidRPr="00455FB6">
        <w:rPr>
          <w:rFonts w:ascii="仿宋_GB2312" w:eastAsia="仿宋_GB2312" w:hAnsi="仿宋" w:hint="eastAsia"/>
          <w:bCs/>
          <w:color w:val="0000FF"/>
        </w:rPr>
        <w:t>、</w:t>
      </w:r>
      <w:r w:rsidRPr="00455FB6">
        <w:rPr>
          <w:rFonts w:ascii="仿宋_GB2312" w:eastAsia="仿宋_GB2312" w:hAnsi="仿宋" w:hint="eastAsia"/>
          <w:bCs/>
        </w:rPr>
        <w:t>PVC造粒废气</w:t>
      </w:r>
      <w:r w:rsidR="00D851E2" w:rsidRPr="00455FB6">
        <w:rPr>
          <w:rFonts w:ascii="仿宋_GB2312" w:eastAsia="仿宋_GB2312" w:hAnsi="仿宋" w:hint="eastAsia"/>
          <w:bCs/>
        </w:rPr>
        <w:t>、</w:t>
      </w:r>
      <w:r w:rsidRPr="00455FB6">
        <w:rPr>
          <w:rFonts w:ascii="仿宋_GB2312" w:eastAsia="仿宋_GB2312" w:hAnsi="仿宋" w:hint="eastAsia"/>
          <w:bCs/>
          <w:color w:val="000000"/>
        </w:rPr>
        <w:t>食堂在烹饪过程中产生的油烟</w:t>
      </w:r>
      <w:r w:rsidR="00D851E2" w:rsidRPr="00455FB6">
        <w:rPr>
          <w:rFonts w:ascii="仿宋_GB2312" w:eastAsia="仿宋_GB2312" w:hAnsi="仿宋" w:hint="eastAsia"/>
          <w:bCs/>
          <w:color w:val="000000"/>
        </w:rPr>
        <w:t>、</w:t>
      </w:r>
      <w:r w:rsidRPr="00455FB6">
        <w:rPr>
          <w:rFonts w:ascii="仿宋_GB2312" w:eastAsia="仿宋_GB2312" w:hAnsi="仿宋" w:hint="eastAsia"/>
          <w:bCs/>
          <w:color w:val="000000"/>
        </w:rPr>
        <w:t>车间内未被集气罩收集的有机废气（非甲烷总烃）</w:t>
      </w:r>
      <w:r w:rsidR="00D851E2" w:rsidRPr="00455FB6">
        <w:rPr>
          <w:rFonts w:ascii="仿宋_GB2312" w:eastAsia="仿宋_GB2312" w:hAnsi="仿宋" w:hint="eastAsia"/>
          <w:bCs/>
          <w:color w:val="000000"/>
        </w:rPr>
        <w:t>、</w:t>
      </w:r>
      <w:r w:rsidRPr="00455FB6">
        <w:rPr>
          <w:rFonts w:ascii="仿宋_GB2312" w:eastAsia="仿宋_GB2312" w:hAnsi="仿宋" w:hint="eastAsia"/>
          <w:bCs/>
          <w:color w:val="000000"/>
        </w:rPr>
        <w:t>PE/PPR破碎、PVC破碎磨粉、投料、混料、不合格产品破碎磨粉环节中布袋除尘装置未收集的粉尘和经布袋除尘装置处理后排放的粉尘</w:t>
      </w:r>
      <w:r w:rsidRPr="00455FB6">
        <w:rPr>
          <w:rFonts w:ascii="仿宋_GB2312" w:eastAsia="仿宋_GB2312" w:hAnsi="仿宋" w:hint="eastAsia"/>
          <w:bCs/>
        </w:rPr>
        <w:t>。</w:t>
      </w:r>
      <w:r w:rsidRPr="00455FB6">
        <w:rPr>
          <w:rFonts w:ascii="仿宋_GB2312" w:eastAsia="仿宋_GB2312" w:hAnsi="仿宋" w:hint="eastAsia"/>
          <w:bCs/>
          <w:color w:val="000000"/>
          <w:lang w:val="zh-CN"/>
        </w:rPr>
        <w:t>造粒车间、</w:t>
      </w:r>
      <w:r w:rsidRPr="00455FB6">
        <w:rPr>
          <w:rFonts w:ascii="仿宋_GB2312" w:eastAsia="仿宋_GB2312" w:hAnsi="仿宋" w:hint="eastAsia"/>
          <w:bCs/>
          <w:color w:val="000000"/>
        </w:rPr>
        <w:t>塑料管道</w:t>
      </w:r>
      <w:r w:rsidRPr="00455FB6">
        <w:rPr>
          <w:rFonts w:ascii="仿宋_GB2312" w:eastAsia="仿宋_GB2312" w:hAnsi="仿宋" w:hint="eastAsia"/>
          <w:bCs/>
          <w:color w:val="000000"/>
          <w:lang w:val="zh-CN"/>
        </w:rPr>
        <w:t>车间内产生的非甲烷总烃</w:t>
      </w:r>
      <w:r w:rsidRPr="00455FB6">
        <w:rPr>
          <w:rFonts w:ascii="仿宋_GB2312" w:eastAsia="仿宋_GB2312" w:hAnsi="仿宋" w:hint="eastAsia"/>
          <w:bCs/>
          <w:color w:val="000000"/>
        </w:rPr>
        <w:t>经</w:t>
      </w:r>
      <w:r w:rsidRPr="00455FB6">
        <w:rPr>
          <w:rFonts w:ascii="仿宋_GB2312" w:eastAsia="仿宋_GB2312" w:hAnsi="仿宋" w:hint="eastAsia"/>
          <w:bCs/>
          <w:color w:val="000000"/>
          <w:lang w:val="zh-CN"/>
        </w:rPr>
        <w:t>集气罩收集进入UV光氧+活性炭吸附设备进行处理后通过不低于15m高排气筒排放</w:t>
      </w:r>
      <w:r w:rsidRPr="00455FB6">
        <w:rPr>
          <w:rFonts w:ascii="仿宋_GB2312" w:eastAsia="仿宋_GB2312" w:hAnsi="仿宋" w:hint="eastAsia"/>
          <w:bCs/>
          <w:color w:val="000000"/>
        </w:rPr>
        <w:t>，废气排</w:t>
      </w:r>
      <w:r w:rsidRPr="00455FB6">
        <w:rPr>
          <w:rFonts w:ascii="仿宋_GB2312" w:eastAsia="仿宋_GB2312" w:hAnsi="仿宋" w:hint="eastAsia"/>
          <w:bCs/>
        </w:rPr>
        <w:t>放浓度须满足《合成树脂工业污染物排放标准》(GB 31572-2015)表4中非甲烷总烃排放限值；</w:t>
      </w:r>
      <w:r w:rsidRPr="00455FB6">
        <w:rPr>
          <w:rFonts w:ascii="仿宋_GB2312" w:eastAsia="仿宋_GB2312" w:hAnsi="仿宋" w:hint="eastAsia"/>
          <w:color w:val="000000"/>
        </w:rPr>
        <w:t>食堂油烟经油烟净化装置处理后由专用烟道送至楼顶排放，</w:t>
      </w:r>
      <w:r w:rsidRPr="00455FB6">
        <w:rPr>
          <w:rFonts w:ascii="仿宋_GB2312" w:eastAsia="仿宋_GB2312" w:hint="eastAsia"/>
          <w:bCs/>
          <w:color w:val="000000"/>
        </w:rPr>
        <w:t>油烟排放浓度须满足《饮食业油烟排放标准（试行）》（GB 18483-2001）中表2最高允许排放浓度限值要求；车间内未</w:t>
      </w:r>
      <w:r w:rsidRPr="00455FB6">
        <w:rPr>
          <w:rFonts w:ascii="仿宋_GB2312" w:eastAsia="仿宋_GB2312" w:hAnsi="仿宋" w:hint="eastAsia"/>
          <w:bCs/>
          <w:color w:val="000000"/>
        </w:rPr>
        <w:t>被集气罩</w:t>
      </w:r>
      <w:r w:rsidRPr="00455FB6">
        <w:rPr>
          <w:rFonts w:ascii="仿宋_GB2312" w:eastAsia="仿宋_GB2312" w:hint="eastAsia"/>
          <w:bCs/>
          <w:color w:val="000000"/>
        </w:rPr>
        <w:t>收集的有机废气</w:t>
      </w:r>
      <w:r w:rsidRPr="00455FB6">
        <w:rPr>
          <w:rFonts w:ascii="仿宋_GB2312" w:eastAsia="仿宋_GB2312" w:hAnsi="仿宋" w:hint="eastAsia"/>
          <w:bCs/>
          <w:color w:val="000000"/>
        </w:rPr>
        <w:t>（非甲烷总烃）通过加强通风，</w:t>
      </w:r>
      <w:r w:rsidRPr="00455FB6">
        <w:rPr>
          <w:rFonts w:ascii="仿宋_GB2312" w:eastAsia="仿宋_GB2312" w:hAnsi="仿宋" w:hint="eastAsia"/>
          <w:color w:val="000000"/>
        </w:rPr>
        <w:t>确保</w:t>
      </w:r>
      <w:r w:rsidR="00D851E2" w:rsidRPr="00455FB6">
        <w:rPr>
          <w:rFonts w:ascii="仿宋_GB2312" w:eastAsia="仿宋_GB2312" w:hAnsi="仿宋" w:hint="eastAsia"/>
          <w:color w:val="000000"/>
        </w:rPr>
        <w:t>厂界</w:t>
      </w:r>
      <w:r w:rsidRPr="00455FB6">
        <w:rPr>
          <w:rFonts w:ascii="仿宋_GB2312" w:eastAsia="仿宋_GB2312" w:hAnsi="仿宋" w:hint="eastAsia"/>
          <w:color w:val="000000"/>
        </w:rPr>
        <w:t>无组织</w:t>
      </w:r>
      <w:r w:rsidR="00D851E2" w:rsidRPr="00455FB6">
        <w:rPr>
          <w:rFonts w:ascii="仿宋_GB2312" w:eastAsia="仿宋_GB2312" w:hAnsi="仿宋" w:hint="eastAsia"/>
          <w:color w:val="000000"/>
        </w:rPr>
        <w:t>废气</w:t>
      </w:r>
      <w:r w:rsidRPr="00455FB6">
        <w:rPr>
          <w:rFonts w:ascii="仿宋_GB2312" w:eastAsia="仿宋_GB2312" w:hAnsi="仿宋" w:hint="eastAsia"/>
          <w:color w:val="000000"/>
        </w:rPr>
        <w:t>排放</w:t>
      </w:r>
      <w:r w:rsidRPr="00455FB6">
        <w:rPr>
          <w:rFonts w:ascii="仿宋_GB2312" w:eastAsia="仿宋_GB2312" w:hAnsi="仿宋" w:hint="eastAsia"/>
          <w:bCs/>
          <w:color w:val="000000"/>
        </w:rPr>
        <w:t>满足《合成树脂工业污染物排放标准》（GB 31572-2015）表9中非甲烷总烃</w:t>
      </w:r>
      <w:r w:rsidR="0002225E" w:rsidRPr="00455FB6">
        <w:rPr>
          <w:rFonts w:ascii="仿宋_GB2312" w:eastAsia="仿宋_GB2312" w:hAnsi="仿宋" w:hint="eastAsia"/>
          <w:bCs/>
          <w:color w:val="000000"/>
        </w:rPr>
        <w:t>浓度值限值要求</w:t>
      </w:r>
      <w:bookmarkStart w:id="0" w:name="_GoBack"/>
      <w:bookmarkEnd w:id="0"/>
      <w:r w:rsidRPr="00455FB6">
        <w:rPr>
          <w:rFonts w:ascii="仿宋_GB2312" w:eastAsia="仿宋_GB2312" w:hAnsi="仿宋" w:hint="eastAsia"/>
          <w:bCs/>
          <w:color w:val="000000"/>
        </w:rPr>
        <w:t>和《挥发性有机物无组织排放控制标准》（GB 37822-2019）表A.1中特别排放限值监控点处1h平均浓度及监控点处任意一次浓度值限值要求</w:t>
      </w:r>
      <w:r w:rsidRPr="00455FB6">
        <w:rPr>
          <w:rFonts w:ascii="仿宋_GB2312" w:eastAsia="仿宋_GB2312" w:hint="eastAsia"/>
          <w:bCs/>
          <w:color w:val="000000"/>
          <w:lang w:val="zh-CN"/>
        </w:rPr>
        <w:t>，</w:t>
      </w:r>
      <w:r w:rsidRPr="00455FB6">
        <w:rPr>
          <w:rFonts w:ascii="仿宋_GB2312" w:eastAsia="仿宋_GB2312" w:hint="eastAsia"/>
          <w:bCs/>
          <w:color w:val="000000"/>
        </w:rPr>
        <w:t>PE/PPR破碎、PVC破碎</w:t>
      </w:r>
      <w:r w:rsidRPr="00455FB6">
        <w:rPr>
          <w:rFonts w:ascii="仿宋_GB2312" w:eastAsia="仿宋_GB2312" w:hint="eastAsia"/>
          <w:bCs/>
          <w:color w:val="000000"/>
        </w:rPr>
        <w:lastRenderedPageBreak/>
        <w:t>磨粉、投料、混料、不合格产品破碎磨粉产生的粉尘通过设备自带布袋除尘装置处理后排入车间，运行时车间密闭，</w:t>
      </w:r>
      <w:r w:rsidRPr="00455FB6">
        <w:rPr>
          <w:rFonts w:ascii="仿宋_GB2312" w:eastAsia="仿宋_GB2312" w:hAnsi="仿宋" w:hint="eastAsia"/>
          <w:color w:val="000000"/>
        </w:rPr>
        <w:t>采取以上措施确保粉尘无组织排放满足</w:t>
      </w:r>
      <w:r w:rsidRPr="00455FB6">
        <w:rPr>
          <w:rFonts w:ascii="仿宋_GB2312" w:eastAsia="仿宋_GB2312" w:hint="eastAsia"/>
          <w:bCs/>
          <w:color w:val="000000"/>
          <w:lang w:val="zh-CN"/>
        </w:rPr>
        <w:t>《合成树脂工业污染物排放标准》(GB</w:t>
      </w:r>
      <w:r w:rsidRPr="00455FB6">
        <w:rPr>
          <w:rFonts w:ascii="仿宋_GB2312" w:eastAsia="仿宋_GB2312" w:hint="eastAsia"/>
          <w:bCs/>
          <w:color w:val="000000"/>
        </w:rPr>
        <w:t xml:space="preserve"> </w:t>
      </w:r>
      <w:r w:rsidRPr="00455FB6">
        <w:rPr>
          <w:rFonts w:ascii="仿宋_GB2312" w:eastAsia="仿宋_GB2312" w:hint="eastAsia"/>
          <w:bCs/>
          <w:color w:val="000000"/>
          <w:lang w:val="zh-CN"/>
        </w:rPr>
        <w:t>31572-2015)中表9厂界无组织监控浓度限值</w:t>
      </w:r>
      <w:r w:rsidRPr="00455FB6">
        <w:rPr>
          <w:rFonts w:ascii="仿宋_GB2312" w:eastAsia="仿宋_GB2312" w:hint="eastAsia"/>
          <w:bCs/>
          <w:color w:val="000000"/>
        </w:rPr>
        <w:t>要求</w:t>
      </w:r>
      <w:r w:rsidRPr="00455FB6">
        <w:rPr>
          <w:rFonts w:ascii="仿宋_GB2312" w:eastAsia="仿宋_GB2312" w:hAnsi="FangSong_GB2312" w:cs="FangSong_GB2312" w:hint="eastAsia"/>
        </w:rPr>
        <w:t>。该项目总量控制指标为：</w:t>
      </w:r>
      <w:r w:rsidRPr="00455FB6">
        <w:rPr>
          <w:rFonts w:ascii="仿宋_GB2312" w:eastAsia="仿宋_GB2312" w:hAnsi="仿宋" w:hint="eastAsia"/>
          <w:color w:val="000000"/>
        </w:rPr>
        <w:t>一期</w:t>
      </w:r>
      <w:r w:rsidRPr="00455FB6">
        <w:rPr>
          <w:rFonts w:ascii="仿宋_GB2312" w:eastAsia="仿宋_GB2312" w:hAnsi="FangSong_GB2312" w:cs="FangSong_GB2312" w:hint="eastAsia"/>
        </w:rPr>
        <w:t>VOCs：</w:t>
      </w:r>
      <w:r w:rsidRPr="00455FB6">
        <w:rPr>
          <w:rFonts w:ascii="仿宋_GB2312" w:eastAsia="仿宋_GB2312" w:hAnsi="仿宋" w:hint="eastAsia"/>
          <w:color w:val="000000"/>
        </w:rPr>
        <w:t>20.544</w:t>
      </w:r>
      <w:r w:rsidRPr="00455FB6">
        <w:rPr>
          <w:rFonts w:ascii="仿宋_GB2312" w:eastAsia="仿宋_GB2312" w:hAnsi="FangSong_GB2312" w:cs="FangSong_GB2312" w:hint="eastAsia"/>
        </w:rPr>
        <w:t>吨/年、</w:t>
      </w:r>
      <w:r w:rsidRPr="00455FB6">
        <w:rPr>
          <w:rFonts w:ascii="仿宋_GB2312" w:eastAsia="仿宋_GB2312" w:hAnsi="仿宋" w:hint="eastAsia"/>
          <w:color w:val="000000"/>
        </w:rPr>
        <w:t>二期VOCs：10.376吨/年</w:t>
      </w:r>
      <w:r w:rsidRPr="00455FB6">
        <w:rPr>
          <w:rFonts w:ascii="仿宋_GB2312" w:eastAsia="仿宋_GB2312" w:hAnsi="FangSong_GB2312" w:cs="FangSong_GB2312" w:hint="eastAsia"/>
        </w:rPr>
        <w:t>。</w:t>
      </w:r>
    </w:p>
    <w:p w:rsidR="00472707" w:rsidRPr="00455FB6" w:rsidRDefault="00716EB6" w:rsidP="00D851E2">
      <w:pPr>
        <w:adjustRightInd w:val="0"/>
        <w:snapToGrid w:val="0"/>
        <w:spacing w:line="560" w:lineRule="exact"/>
        <w:ind w:firstLineChars="200" w:firstLine="609"/>
        <w:rPr>
          <w:rFonts w:ascii="仿宋_GB2312" w:eastAsia="仿宋_GB2312" w:hAnsi="FangSong_GB2312" w:cs="FangSong_GB2312" w:hint="eastAsia"/>
        </w:rPr>
      </w:pPr>
      <w:r w:rsidRPr="00455FB6">
        <w:rPr>
          <w:rFonts w:ascii="仿宋_GB2312" w:eastAsia="仿宋_GB2312" w:hAnsi="FangSong_GB2312" w:cs="FangSong_GB2312" w:hint="eastAsia"/>
        </w:rPr>
        <w:t>（二）严格落实水污染防治措施。项目运营期废水主要为</w:t>
      </w:r>
      <w:r w:rsidR="00F8440B" w:rsidRPr="00455FB6">
        <w:rPr>
          <w:rFonts w:ascii="仿宋_GB2312" w:eastAsia="仿宋_GB2312" w:hAnsi="仿宋" w:hint="eastAsia"/>
          <w:bCs/>
          <w:color w:val="000000"/>
        </w:rPr>
        <w:t>冷却循环水</w:t>
      </w:r>
      <w:r w:rsidRPr="00455FB6">
        <w:rPr>
          <w:rFonts w:ascii="仿宋_GB2312" w:eastAsia="仿宋_GB2312" w:hint="eastAsia"/>
        </w:rPr>
        <w:t>和生活污水。</w:t>
      </w:r>
      <w:r w:rsidRPr="00455FB6">
        <w:rPr>
          <w:rFonts w:ascii="仿宋_GB2312" w:eastAsia="仿宋_GB2312" w:hAnsi="仿宋" w:hint="eastAsia"/>
          <w:bCs/>
          <w:color w:val="000000"/>
        </w:rPr>
        <w:t>冷却循环水循环利用不外排；餐饮废水经油水分离器处理满足《污水综合排放标准》（GB8979-1996）中三级标准要求后，同生活污水一起排入市政污水管网，最终排入沙河镇污水处理厂</w:t>
      </w:r>
      <w:r w:rsidRPr="00455FB6">
        <w:rPr>
          <w:rFonts w:ascii="仿宋_GB2312" w:eastAsia="仿宋_GB2312" w:hAnsi="仿宋" w:hint="eastAsia"/>
          <w:color w:val="000000"/>
          <w:lang w:val="en-GB"/>
        </w:rPr>
        <w:t>。</w:t>
      </w:r>
    </w:p>
    <w:p w:rsidR="00472707" w:rsidRPr="00455FB6" w:rsidRDefault="00716EB6" w:rsidP="00D851E2">
      <w:pPr>
        <w:adjustRightInd w:val="0"/>
        <w:snapToGrid w:val="0"/>
        <w:spacing w:line="560" w:lineRule="exact"/>
        <w:ind w:firstLineChars="200" w:firstLine="609"/>
        <w:rPr>
          <w:rFonts w:ascii="仿宋_GB2312" w:eastAsia="仿宋_GB2312" w:hAnsi="FangSong_GB2312" w:cs="FangSong_GB2312" w:hint="eastAsia"/>
        </w:rPr>
      </w:pPr>
      <w:r w:rsidRPr="00455FB6">
        <w:rPr>
          <w:rFonts w:ascii="仿宋_GB2312" w:eastAsia="仿宋_GB2312" w:hAnsi="FangSong_GB2312" w:cs="FangSong_GB2312" w:hint="eastAsia"/>
        </w:rPr>
        <w:t>（三）严格落实噪声污染防治措施。项目运营期噪声源为</w:t>
      </w:r>
      <w:r w:rsidRPr="00455FB6">
        <w:rPr>
          <w:rFonts w:ascii="仿宋_GB2312" w:eastAsia="仿宋_GB2312" w:hAnsi="仿宋" w:hint="eastAsia"/>
          <w:bCs/>
          <w:color w:val="000000"/>
          <w:lang w:val="en-GB"/>
        </w:rPr>
        <w:t>混合搅拌机、切割机、破碎机、磨粉机、造粒机等</w:t>
      </w:r>
      <w:r w:rsidRPr="00455FB6">
        <w:rPr>
          <w:rFonts w:ascii="仿宋_GB2312" w:eastAsia="仿宋_GB2312" w:hAnsi="FangSong_GB2312" w:cs="FangSong_GB2312" w:hint="eastAsia"/>
        </w:rPr>
        <w:t>设备。通过选用低噪声设备、合理布局、厂房隔声、加强设备维护保养等降噪措施，确保厂界昼间、夜间噪声值均满足《工业企业厂界环境噪声排放标准》（GB 12348-2008）中2类标准</w:t>
      </w:r>
      <w:r w:rsidRPr="00455FB6">
        <w:rPr>
          <w:rFonts w:ascii="仿宋_GB2312" w:eastAsia="仿宋_GB2312" w:hint="eastAsia"/>
        </w:rPr>
        <w:t>限值</w:t>
      </w:r>
      <w:r w:rsidRPr="00455FB6">
        <w:rPr>
          <w:rFonts w:ascii="仿宋_GB2312" w:eastAsia="仿宋_GB2312" w:hAnsi="FangSong_GB2312" w:cs="FangSong_GB2312" w:hint="eastAsia"/>
        </w:rPr>
        <w:t>要求。</w:t>
      </w:r>
    </w:p>
    <w:p w:rsidR="00472707" w:rsidRPr="00455FB6" w:rsidRDefault="00716EB6" w:rsidP="00D851E2">
      <w:pPr>
        <w:adjustRightInd w:val="0"/>
        <w:spacing w:line="560" w:lineRule="exact"/>
        <w:ind w:firstLineChars="200" w:firstLine="609"/>
        <w:rPr>
          <w:rFonts w:ascii="仿宋_GB2312" w:eastAsia="仿宋_GB2312" w:hAnsi="FangSong_GB2312" w:cs="FangSong_GB2312" w:hint="eastAsia"/>
        </w:rPr>
      </w:pPr>
      <w:r w:rsidRPr="00455FB6">
        <w:rPr>
          <w:rFonts w:ascii="仿宋_GB2312" w:eastAsia="仿宋_GB2312" w:hAnsi="FangSong_GB2312" w:cs="FangSong_GB2312" w:hint="eastAsia"/>
        </w:rPr>
        <w:t>（四）严格落实固体废物分类处置措施。项目运营期固体废物主要为废活性炭、废荧光灯管、</w:t>
      </w:r>
      <w:r w:rsidRPr="00455FB6">
        <w:rPr>
          <w:rFonts w:ascii="仿宋_GB2312" w:eastAsia="仿宋_GB2312" w:hAnsi="仿宋" w:hint="eastAsia"/>
          <w:color w:val="000000"/>
        </w:rPr>
        <w:t>废油墨、废机油</w:t>
      </w:r>
      <w:r w:rsidRPr="00455FB6">
        <w:rPr>
          <w:rFonts w:ascii="仿宋_GB2312" w:eastAsia="仿宋_GB2312" w:hAnsi="FangSong_GB2312" w:cs="FangSong_GB2312" w:hint="eastAsia"/>
        </w:rPr>
        <w:t>、</w:t>
      </w:r>
      <w:r w:rsidRPr="00455FB6">
        <w:rPr>
          <w:rFonts w:ascii="仿宋_GB2312" w:eastAsia="仿宋_GB2312" w:hAnsi="仿宋" w:hint="eastAsia"/>
          <w:color w:val="000000"/>
        </w:rPr>
        <w:t>废包装材料、除尘装置收集的粉尘</w:t>
      </w:r>
      <w:r w:rsidRPr="00455FB6">
        <w:rPr>
          <w:rFonts w:ascii="仿宋_GB2312" w:eastAsia="仿宋_GB2312" w:hAnsi="仿宋" w:hint="eastAsia"/>
          <w:color w:val="000000"/>
          <w:lang w:val="en-GB"/>
        </w:rPr>
        <w:t>、</w:t>
      </w:r>
      <w:r w:rsidRPr="00455FB6">
        <w:rPr>
          <w:rFonts w:ascii="仿宋_GB2312" w:eastAsia="仿宋_GB2312" w:hAnsi="仿宋" w:hint="eastAsia"/>
          <w:color w:val="000000"/>
        </w:rPr>
        <w:t>不合格PVC管材、废滤袋</w:t>
      </w:r>
      <w:r w:rsidRPr="00455FB6">
        <w:rPr>
          <w:rFonts w:ascii="仿宋_GB2312" w:eastAsia="仿宋_GB2312" w:hAnsi="FangSong_GB2312" w:cs="FangSong_GB2312" w:hint="eastAsia"/>
        </w:rPr>
        <w:t>和生活垃圾。废活性炭、废荧光灯管、</w:t>
      </w:r>
      <w:r w:rsidRPr="00455FB6">
        <w:rPr>
          <w:rFonts w:ascii="仿宋_GB2312" w:eastAsia="仿宋_GB2312" w:hAnsi="仿宋" w:hint="eastAsia"/>
          <w:color w:val="000000"/>
        </w:rPr>
        <w:t>废油墨、废机油</w:t>
      </w:r>
      <w:r w:rsidRPr="00455FB6">
        <w:rPr>
          <w:rFonts w:ascii="仿宋_GB2312" w:eastAsia="仿宋_GB2312" w:hAnsi="FangSong_GB2312" w:cs="FangSong_GB2312" w:hint="eastAsia"/>
        </w:rPr>
        <w:t>属于危险废物，收集后暂存于厂区危险废物暂存间内，定期委托具备相应危险废物处置资质的单位转移处置，危险废物暂存间须严格按照《危险废物贮存污染控制标</w:t>
      </w:r>
      <w:r w:rsidRPr="00455FB6">
        <w:rPr>
          <w:rFonts w:ascii="仿宋_GB2312" w:eastAsia="仿宋_GB2312" w:hAnsi="FangSong_GB2312" w:cs="FangSong_GB2312" w:hint="eastAsia"/>
        </w:rPr>
        <w:lastRenderedPageBreak/>
        <w:t>准》（GB 18597-2001）及其2013年修改单的相关要求进行建设管理；</w:t>
      </w:r>
      <w:r w:rsidRPr="00455FB6">
        <w:rPr>
          <w:rFonts w:ascii="仿宋_GB2312" w:eastAsia="仿宋_GB2312" w:hAnsi="仿宋" w:hint="eastAsia"/>
          <w:color w:val="000000"/>
        </w:rPr>
        <w:t>废包装材料、除尘装置收集的粉尘</w:t>
      </w:r>
      <w:r w:rsidRPr="00455FB6">
        <w:rPr>
          <w:rFonts w:ascii="仿宋_GB2312" w:eastAsia="仿宋_GB2312" w:hAnsi="仿宋" w:hint="eastAsia"/>
          <w:color w:val="000000"/>
          <w:lang w:val="en-GB"/>
        </w:rPr>
        <w:t>、</w:t>
      </w:r>
      <w:r w:rsidRPr="00455FB6">
        <w:rPr>
          <w:rFonts w:ascii="仿宋_GB2312" w:eastAsia="仿宋_GB2312" w:hAnsi="仿宋" w:hint="eastAsia"/>
          <w:color w:val="000000"/>
        </w:rPr>
        <w:t>不合格PVC管材、废滤袋</w:t>
      </w:r>
      <w:r w:rsidRPr="00455FB6">
        <w:rPr>
          <w:rFonts w:ascii="仿宋_GB2312" w:eastAsia="仿宋_GB2312" w:hAnsi="FangSong_GB2312" w:cs="FangSong_GB2312" w:hint="eastAsia"/>
        </w:rPr>
        <w:t>属于一般工业固体废物，</w:t>
      </w:r>
      <w:r w:rsidRPr="00455FB6">
        <w:rPr>
          <w:rFonts w:ascii="仿宋_GB2312" w:eastAsia="仿宋_GB2312" w:hAnsi="仿宋" w:hint="eastAsia"/>
          <w:color w:val="000000"/>
        </w:rPr>
        <w:t>废包装材料、废滤袋收集在车间内，定期由厂家回收处理，布袋除尘收集的粉尘回用于生产，由于一期未建设PVC造粒生产线，将不合格PVC管材暂存于仓库，定期拉运至乌鲁木齐联塑科技发展有限公司厂区进行处理</w:t>
      </w:r>
      <w:r w:rsidRPr="00455FB6">
        <w:rPr>
          <w:rFonts w:ascii="仿宋_GB2312" w:eastAsia="仿宋_GB2312" w:hAnsi="FangSong_GB2312" w:cs="FangSong_GB2312" w:hint="eastAsia"/>
        </w:rPr>
        <w:t>；生活垃圾经收集后交由环卫部门处理。</w:t>
      </w:r>
    </w:p>
    <w:p w:rsidR="00472707" w:rsidRPr="00455FB6" w:rsidRDefault="00716EB6" w:rsidP="00D851E2">
      <w:pPr>
        <w:adjustRightInd w:val="0"/>
        <w:snapToGrid w:val="0"/>
        <w:spacing w:line="560" w:lineRule="exact"/>
        <w:ind w:firstLineChars="200" w:firstLine="609"/>
        <w:rPr>
          <w:rFonts w:ascii="仿宋_GB2312" w:eastAsia="仿宋_GB2312" w:hAnsi="FangSong_GB2312" w:cs="FangSong_GB2312" w:hint="eastAsia"/>
        </w:rPr>
      </w:pPr>
      <w:r w:rsidRPr="00455FB6">
        <w:rPr>
          <w:rFonts w:ascii="仿宋_GB2312" w:eastAsia="仿宋_GB2312" w:hAnsi="FangSong_GB2312" w:cs="FangSong_GB2312" w:hint="eastAsia"/>
        </w:rPr>
        <w:t>（五）该项目运营期加强管理，加强设备运行维护。加强项目环境风险防范。建立严格的环境风险管理制度，认真落实报告表提出的各项风险防范措施；制定相关应急预案，编制《突发环境事件应急预案》报环保主管部门备案，确保不发生环境污染事故；做好和地方环境应急预案的衔接，定期开展突发环境事件应急演练，及时对环境应急预案进行完善。</w:t>
      </w:r>
    </w:p>
    <w:p w:rsidR="00472707" w:rsidRPr="00455FB6" w:rsidRDefault="00716EB6" w:rsidP="00D851E2">
      <w:pPr>
        <w:adjustRightInd w:val="0"/>
        <w:snapToGrid w:val="0"/>
        <w:spacing w:line="560" w:lineRule="exact"/>
        <w:ind w:firstLineChars="200" w:firstLine="609"/>
        <w:rPr>
          <w:rFonts w:ascii="仿宋_GB2312" w:eastAsia="仿宋_GB2312" w:hAnsi="FangSong_GB2312" w:cs="FangSong_GB2312" w:hint="eastAsia"/>
        </w:rPr>
      </w:pPr>
      <w:r w:rsidRPr="00455FB6">
        <w:rPr>
          <w:rFonts w:ascii="仿宋_GB2312" w:eastAsia="仿宋_GB2312" w:hAnsi="FangSong_GB2312" w:cs="FangSong_GB2312" w:hint="eastAsia"/>
        </w:rPr>
        <w:t>五、你单位须严格执行环保“三同时”制度，建设项目竣工后，建设单位应当按照国务院环境保护行政主管部门规定的标准和程序，对配套建设的环境保护设施进行验收，编制验收报告，验收报告编制完成后5个工作日内在相关网站进行公开，公示期限不得少于20个工作日，并向我局报送相关信息；验收报告公示期满后5个工作日内，建设单位应当登录“全国建设项目竣工环境保护验收信息平台”（网址为http://114.251.10.205），填报建设项目基本信息、环境保护设施验收情况等相关信息。</w:t>
      </w:r>
    </w:p>
    <w:p w:rsidR="00472707" w:rsidRPr="00455FB6" w:rsidRDefault="00716EB6" w:rsidP="00D851E2">
      <w:pPr>
        <w:adjustRightInd w:val="0"/>
        <w:snapToGrid w:val="0"/>
        <w:spacing w:line="560" w:lineRule="exact"/>
        <w:ind w:firstLineChars="200" w:firstLine="609"/>
        <w:rPr>
          <w:rFonts w:ascii="仿宋_GB2312" w:eastAsia="仿宋_GB2312" w:hAnsi="FangSong_GB2312" w:cs="FangSong_GB2312" w:hint="eastAsia"/>
        </w:rPr>
      </w:pPr>
      <w:r w:rsidRPr="00455FB6">
        <w:rPr>
          <w:rFonts w:ascii="仿宋_GB2312" w:eastAsia="仿宋_GB2312" w:hAnsi="FangSong_GB2312" w:cs="FangSong_GB2312" w:hint="eastAsia"/>
        </w:rPr>
        <w:lastRenderedPageBreak/>
        <w:t>六、你单位须严格按照《排污许可证管理暂行规定》要求，在投入生产或使用并产生实际排污行为之前申请领取排污许可证或进行排污登记。</w:t>
      </w:r>
    </w:p>
    <w:p w:rsidR="00472707" w:rsidRPr="00455FB6" w:rsidRDefault="00716EB6" w:rsidP="00D851E2">
      <w:pPr>
        <w:adjustRightInd w:val="0"/>
        <w:snapToGrid w:val="0"/>
        <w:spacing w:line="560" w:lineRule="exact"/>
        <w:ind w:firstLineChars="200" w:firstLine="609"/>
        <w:rPr>
          <w:rFonts w:ascii="仿宋_GB2312" w:eastAsia="仿宋_GB2312" w:hAnsi="FangSong_GB2312" w:cs="FangSong_GB2312" w:hint="eastAsia"/>
        </w:rPr>
      </w:pPr>
      <w:r w:rsidRPr="00455FB6">
        <w:rPr>
          <w:rFonts w:ascii="仿宋_GB2312" w:eastAsia="仿宋_GB2312" w:hAnsi="FangSong_GB2312" w:cs="FangSong_GB2312" w:hint="eastAsia"/>
        </w:rPr>
        <w:t>七、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rsidR="00472707" w:rsidRPr="00455FB6" w:rsidRDefault="00716EB6" w:rsidP="00D851E2">
      <w:pPr>
        <w:adjustRightInd w:val="0"/>
        <w:snapToGrid w:val="0"/>
        <w:spacing w:line="560" w:lineRule="exact"/>
        <w:ind w:firstLineChars="200" w:firstLine="609"/>
        <w:rPr>
          <w:rFonts w:ascii="仿宋_GB2312" w:eastAsia="仿宋_GB2312" w:hAnsi="FangSong_GB2312" w:cs="FangSong_GB2312" w:hint="eastAsia"/>
        </w:rPr>
      </w:pPr>
      <w:r w:rsidRPr="00455FB6">
        <w:rPr>
          <w:rFonts w:ascii="仿宋_GB2312" w:eastAsia="仿宋_GB2312" w:hAnsi="FangSong_GB2312" w:cs="FangSong_GB2312" w:hint="eastAsia"/>
        </w:rPr>
        <w:t>八、五团（</w:t>
      </w:r>
      <w:r w:rsidRPr="00455FB6">
        <w:rPr>
          <w:rFonts w:ascii="仿宋_GB2312" w:eastAsia="仿宋_GB2312" w:hAnsi="仿宋" w:hint="eastAsia"/>
          <w:color w:val="000000"/>
        </w:rPr>
        <w:t>沙河镇）</w:t>
      </w:r>
      <w:r w:rsidRPr="00455FB6">
        <w:rPr>
          <w:rFonts w:ascii="仿宋_GB2312" w:eastAsia="仿宋_GB2312" w:hAnsi="FangSong_GB2312" w:cs="FangSong_GB2312" w:hint="eastAsia"/>
        </w:rPr>
        <w:t>按照《关于印发&lt;第一师阿拉尔市生态环境保护工作职责暂行规定（试行）&gt;的通知》（师市环委办发〔2020〕1号）要求，做好该项目环境保护管理工作，师市生态环境保护综合行政执法支队做好该项目的抽查日常监督管理工作。</w:t>
      </w:r>
    </w:p>
    <w:p w:rsidR="00472707" w:rsidRPr="00455FB6" w:rsidRDefault="00472707" w:rsidP="00D851E2">
      <w:pPr>
        <w:adjustRightInd w:val="0"/>
        <w:snapToGrid w:val="0"/>
        <w:spacing w:line="560" w:lineRule="exact"/>
        <w:ind w:firstLineChars="1300" w:firstLine="3956"/>
        <w:rPr>
          <w:rFonts w:ascii="仿宋_GB2312" w:eastAsia="仿宋_GB2312" w:hAnsi="FangSong_GB2312" w:cs="FangSong_GB2312" w:hint="eastAsia"/>
          <w:kern w:val="0"/>
        </w:rPr>
      </w:pPr>
    </w:p>
    <w:p w:rsidR="00472707" w:rsidRPr="00455FB6" w:rsidRDefault="00472707">
      <w:pPr>
        <w:pStyle w:val="2"/>
        <w:spacing w:line="600" w:lineRule="exact"/>
        <w:rPr>
          <w:rFonts w:ascii="仿宋_GB2312" w:eastAsia="仿宋_GB2312" w:hAnsi="FangSong_GB2312" w:cs="FangSong_GB2312" w:hint="eastAsia"/>
          <w:b w:val="0"/>
          <w:bCs w:val="0"/>
        </w:rPr>
      </w:pPr>
    </w:p>
    <w:p w:rsidR="00472707" w:rsidRPr="00455FB6" w:rsidRDefault="00716EB6" w:rsidP="00D851E2">
      <w:pPr>
        <w:adjustRightInd w:val="0"/>
        <w:snapToGrid w:val="0"/>
        <w:spacing w:line="560" w:lineRule="exact"/>
        <w:ind w:firstLineChars="1606" w:firstLine="4887"/>
        <w:rPr>
          <w:rFonts w:ascii="仿宋_GB2312" w:eastAsia="仿宋_GB2312" w:hAnsi="FangSong_GB2312" w:cs="FangSong_GB2312" w:hint="eastAsia"/>
          <w:kern w:val="0"/>
        </w:rPr>
      </w:pPr>
      <w:r w:rsidRPr="00455FB6">
        <w:rPr>
          <w:rFonts w:ascii="仿宋_GB2312" w:eastAsia="仿宋_GB2312" w:hAnsi="FangSong_GB2312" w:cs="FangSong_GB2312" w:hint="eastAsia"/>
          <w:kern w:val="0"/>
        </w:rPr>
        <w:t>第一师阿拉尔市生态环境局</w:t>
      </w:r>
    </w:p>
    <w:p w:rsidR="00472707" w:rsidRPr="00455FB6" w:rsidRDefault="00716EB6">
      <w:pPr>
        <w:widowControl/>
        <w:adjustRightInd w:val="0"/>
        <w:snapToGrid w:val="0"/>
        <w:spacing w:line="560" w:lineRule="exact"/>
        <w:ind w:right="608"/>
        <w:rPr>
          <w:rFonts w:ascii="仿宋_GB2312" w:eastAsia="仿宋_GB2312" w:hAnsi="FangSong_GB2312" w:cs="FangSong_GB2312" w:hint="eastAsia"/>
          <w:kern w:val="0"/>
        </w:rPr>
      </w:pPr>
      <w:r w:rsidRPr="00455FB6">
        <w:rPr>
          <w:rFonts w:ascii="仿宋_GB2312" w:eastAsia="仿宋_GB2312" w:hAnsi="FangSong_GB2312" w:cs="FangSong_GB2312" w:hint="eastAsia"/>
          <w:kern w:val="0"/>
        </w:rPr>
        <w:t xml:space="preserve">                                     2022年1月</w:t>
      </w:r>
      <w:r w:rsidR="00F8440B" w:rsidRPr="00455FB6">
        <w:rPr>
          <w:rFonts w:ascii="仿宋_GB2312" w:eastAsia="仿宋_GB2312" w:hAnsi="FangSong_GB2312" w:cs="FangSong_GB2312" w:hint="eastAsia"/>
          <w:kern w:val="0"/>
        </w:rPr>
        <w:t>27</w:t>
      </w:r>
      <w:r w:rsidRPr="00455FB6">
        <w:rPr>
          <w:rFonts w:ascii="仿宋_GB2312" w:eastAsia="仿宋_GB2312" w:hAnsi="FangSong_GB2312" w:cs="FangSong_GB2312" w:hint="eastAsia"/>
          <w:kern w:val="0"/>
        </w:rPr>
        <w:t>日</w:t>
      </w:r>
    </w:p>
    <w:p w:rsidR="00472707" w:rsidRDefault="00472707" w:rsidP="00F8440B">
      <w:pPr>
        <w:pStyle w:val="a0"/>
        <w:jc w:val="both"/>
        <w:rPr>
          <w:rFonts w:ascii="FangSong_GB2312" w:hAnsi="FangSong_GB2312" w:cs="FangSong_GB2312"/>
          <w:sz w:val="32"/>
          <w:szCs w:val="32"/>
        </w:rPr>
      </w:pPr>
    </w:p>
    <w:p w:rsidR="00472707" w:rsidRDefault="00472707">
      <w:pPr>
        <w:pStyle w:val="a0"/>
        <w:spacing w:line="360" w:lineRule="exact"/>
        <w:rPr>
          <w:rFonts w:ascii="FangSong_GB2312" w:hAnsi="FangSong_GB2312" w:cs="FangSong_GB2312"/>
          <w:sz w:val="32"/>
          <w:szCs w:val="32"/>
        </w:rPr>
      </w:pPr>
    </w:p>
    <w:p w:rsidR="00472707" w:rsidRPr="00455FB6" w:rsidRDefault="004F509B">
      <w:pPr>
        <w:topLinePunct/>
        <w:adjustRightInd w:val="0"/>
        <w:snapToGrid w:val="0"/>
        <w:spacing w:line="480" w:lineRule="exact"/>
        <w:rPr>
          <w:rFonts w:ascii="仿宋_GB2312" w:eastAsia="仿宋_GB2312" w:hAnsi="FangSong_GB2312" w:cs="FangSong_GB2312" w:hint="eastAsia"/>
          <w:sz w:val="28"/>
          <w:szCs w:val="28"/>
        </w:rPr>
      </w:pPr>
      <w:r w:rsidRPr="00455FB6">
        <w:rPr>
          <w:rFonts w:ascii="仿宋_GB2312" w:eastAsia="仿宋_GB2312" w:hAnsi="FangSong_GB2312" w:cs="FangSong_GB2312" w:hint="eastAsia"/>
          <w:noProof/>
          <w:sz w:val="28"/>
          <w:szCs w:val="28"/>
        </w:rPr>
        <w:pict>
          <v:line id="直线 4" o:spid="_x0000_s1029" style="position:absolute;left:0;text-align:left;z-index:251660288" from="-2.3pt,.3pt" to="454.6pt,.3pt"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k1hSD0gAAAAQB&#10;AAAPAAAAAAAAAAEAIAAAACIAAABkcnMvZG93bnJldi54bWxQSwECFAAUAAAACACHTuJA+SdN0egB&#10;AADcAwAADgAAAAAAAAABACAAAAAhAQAAZHJzL2Uyb0RvYy54bWxQSwUGAAAAAAYABgBZAQAAewUA&#10;AAAA&#10;" strokeweight="1.5pt"/>
        </w:pict>
      </w:r>
      <w:r w:rsidR="00716EB6" w:rsidRPr="00455FB6">
        <w:rPr>
          <w:rFonts w:ascii="仿宋_GB2312" w:eastAsia="仿宋_GB2312" w:hAnsi="FangSong_GB2312" w:cs="FangSong_GB2312" w:hint="eastAsia"/>
          <w:sz w:val="28"/>
          <w:szCs w:val="28"/>
        </w:rPr>
        <w:t>抄送：师市相关领导，发改委、自然资源和规划局、五团、生态环境保护综合行政执法支队、</w:t>
      </w:r>
      <w:r w:rsidR="00716EB6" w:rsidRPr="00455FB6">
        <w:rPr>
          <w:rFonts w:ascii="仿宋_GB2312" w:eastAsia="仿宋_GB2312" w:hAnsi="华文仿宋" w:cs="FangSong_GB2312" w:hint="eastAsia"/>
          <w:bCs/>
          <w:sz w:val="28"/>
          <w:szCs w:val="28"/>
        </w:rPr>
        <w:t>乌鲁木齐天之宇环保科技有限公司</w:t>
      </w:r>
      <w:r w:rsidR="00716EB6" w:rsidRPr="00455FB6">
        <w:rPr>
          <w:rFonts w:ascii="仿宋_GB2312" w:eastAsia="仿宋_GB2312" w:hAnsi="FangSong_GB2312" w:cs="FangSong_GB2312" w:hint="eastAsia"/>
          <w:sz w:val="28"/>
          <w:szCs w:val="28"/>
        </w:rPr>
        <w:t>。</w:t>
      </w:r>
    </w:p>
    <w:p w:rsidR="00472707" w:rsidRPr="00455FB6" w:rsidRDefault="004F509B">
      <w:pPr>
        <w:topLinePunct/>
        <w:adjustRightInd w:val="0"/>
        <w:snapToGrid w:val="0"/>
        <w:spacing w:line="480" w:lineRule="exact"/>
        <w:rPr>
          <w:rFonts w:ascii="仿宋_GB2312" w:eastAsia="仿宋_GB2312" w:hint="eastAsia"/>
          <w:sz w:val="28"/>
          <w:szCs w:val="28"/>
        </w:rPr>
      </w:pPr>
      <w:r w:rsidRPr="00455FB6">
        <w:rPr>
          <w:rFonts w:ascii="仿宋_GB2312" w:eastAsia="仿宋_GB2312" w:hint="eastAsia"/>
          <w:noProof/>
        </w:rPr>
        <w:pict>
          <v:line id="直线 5" o:spid="_x0000_s1028" style="position:absolute;left:0;text-align:left;z-index:251661312" from="-3.75pt,26.55pt" to="453.15pt,26.55pt" o:gfxdata="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HHzs01QAA&#10;AAgBAAAPAAAAAAAAAAEAIAAAACIAAABkcnMvZG93bnJldi54bWxQSwECFAAUAAAACACHTuJAhOn2&#10;qOgBAADcAwAADgAAAAAAAAABACAAAAAkAQAAZHJzL2Uyb0RvYy54bWxQSwUGAAAAAAYABgBZAQAA&#10;fgUAAAAA&#10;" strokeweight="1.5pt"/>
        </w:pict>
      </w:r>
      <w:r w:rsidRPr="00455FB6">
        <w:rPr>
          <w:rFonts w:ascii="仿宋_GB2312" w:eastAsia="仿宋_GB2312" w:hint="eastAsia"/>
          <w:noProof/>
        </w:rPr>
        <w:pict>
          <v:line id="直线 6" o:spid="_x0000_s1027" style="position:absolute;left:0;text-align:left;z-index:251662336" from="-3.55pt,2.05pt" to="453.35pt,2.05pt"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WOGCDUAAAA&#10;BgEAAA8AAAAAAAAAAQAgAAAAIgAAAGRycy9kb3ducmV2LnhtbFBLAQIUABQAAAAIAIdO4kATItHu&#10;6AEAANsDAAAOAAAAAAAAAAEAIAAAACMBAABkcnMvZTJvRG9jLnhtbFBLBQYAAAAABgAGAFkBAAB9&#10;BQAAAAA=&#10;"/>
        </w:pict>
      </w:r>
      <w:r w:rsidR="00716EB6" w:rsidRPr="00455FB6">
        <w:rPr>
          <w:rFonts w:ascii="仿宋_GB2312" w:eastAsia="仿宋_GB2312" w:hint="eastAsia"/>
          <w:sz w:val="28"/>
          <w:szCs w:val="28"/>
        </w:rPr>
        <w:t xml:space="preserve">第一师阿拉尔市生态环境局                       </w:t>
      </w:r>
      <w:r w:rsidR="00716EB6" w:rsidRPr="00455FB6">
        <w:rPr>
          <w:rFonts w:ascii="仿宋_GB2312" w:eastAsia="仿宋_GB2312" w:hint="eastAsia"/>
          <w:kern w:val="0"/>
          <w:sz w:val="28"/>
          <w:szCs w:val="28"/>
        </w:rPr>
        <w:t>2022年1月</w:t>
      </w:r>
      <w:r w:rsidR="00F8440B" w:rsidRPr="00455FB6">
        <w:rPr>
          <w:rFonts w:ascii="仿宋_GB2312" w:eastAsia="仿宋_GB2312" w:hint="eastAsia"/>
          <w:kern w:val="0"/>
          <w:sz w:val="28"/>
          <w:szCs w:val="28"/>
        </w:rPr>
        <w:t>27</w:t>
      </w:r>
      <w:r w:rsidR="00716EB6" w:rsidRPr="00455FB6">
        <w:rPr>
          <w:rFonts w:ascii="仿宋_GB2312" w:eastAsia="仿宋_GB2312" w:hint="eastAsia"/>
          <w:kern w:val="0"/>
          <w:sz w:val="28"/>
          <w:szCs w:val="28"/>
        </w:rPr>
        <w:t>日印发</w:t>
      </w:r>
    </w:p>
    <w:sectPr w:rsidR="00472707" w:rsidRPr="00455FB6" w:rsidSect="004F509B">
      <w:headerReference w:type="default" r:id="rId8"/>
      <w:footerReference w:type="even" r:id="rId9"/>
      <w:footerReference w:type="default" r:id="rId10"/>
      <w:pgSz w:w="11906" w:h="16838"/>
      <w:pgMar w:top="2098" w:right="1474" w:bottom="1984" w:left="1587"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8C0" w:rsidRDefault="00E868C0">
      <w:r>
        <w:separator/>
      </w:r>
    </w:p>
  </w:endnote>
  <w:endnote w:type="continuationSeparator" w:id="0">
    <w:p w:rsidR="00E868C0" w:rsidRDefault="00E868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_GB2312">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altName w:val="仿宋"/>
    <w:charset w:val="86"/>
    <w:family w:val="auto"/>
    <w:pitch w:val="default"/>
    <w:sig w:usb0="00000000" w:usb1="0000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707" w:rsidRDefault="00716EB6">
    <w:pPr>
      <w:pStyle w:val="aa"/>
      <w:ind w:firstLineChars="100" w:firstLine="280"/>
      <w:rPr>
        <w:rFonts w:ascii="FangSong_GB2312"/>
        <w:sz w:val="28"/>
        <w:szCs w:val="28"/>
      </w:rPr>
    </w:pPr>
    <w:r>
      <w:rPr>
        <w:rFonts w:ascii="FangSong_GB2312"/>
        <w:sz w:val="28"/>
        <w:szCs w:val="28"/>
      </w:rPr>
      <w:t>—</w:t>
    </w:r>
    <w:r>
      <w:rPr>
        <w:rFonts w:ascii="FangSong_GB2312"/>
        <w:sz w:val="28"/>
        <w:szCs w:val="28"/>
      </w:rPr>
      <w:t xml:space="preserve"> </w:t>
    </w:r>
    <w:r w:rsidR="004F509B">
      <w:rPr>
        <w:rStyle w:val="ad"/>
        <w:rFonts w:ascii="FangSong_GB2312"/>
        <w:sz w:val="28"/>
        <w:szCs w:val="28"/>
      </w:rPr>
      <w:fldChar w:fldCharType="begin"/>
    </w:r>
    <w:r>
      <w:rPr>
        <w:rStyle w:val="ad"/>
        <w:rFonts w:ascii="FangSong_GB2312"/>
        <w:sz w:val="28"/>
        <w:szCs w:val="28"/>
      </w:rPr>
      <w:instrText xml:space="preserve"> PAGE </w:instrText>
    </w:r>
    <w:r w:rsidR="004F509B">
      <w:rPr>
        <w:rStyle w:val="ad"/>
        <w:rFonts w:ascii="FangSong_GB2312"/>
        <w:sz w:val="28"/>
        <w:szCs w:val="28"/>
      </w:rPr>
      <w:fldChar w:fldCharType="separate"/>
    </w:r>
    <w:r>
      <w:rPr>
        <w:rStyle w:val="ad"/>
        <w:rFonts w:ascii="FangSong_GB2312"/>
        <w:sz w:val="28"/>
        <w:szCs w:val="28"/>
      </w:rPr>
      <w:t>4</w:t>
    </w:r>
    <w:r w:rsidR="004F509B">
      <w:rPr>
        <w:rStyle w:val="ad"/>
        <w:rFonts w:ascii="FangSong_GB2312"/>
        <w:sz w:val="28"/>
        <w:szCs w:val="28"/>
      </w:rPr>
      <w:fldChar w:fldCharType="end"/>
    </w:r>
    <w:r>
      <w:rPr>
        <w:rFonts w:ascii="FangSong_GB2312"/>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707" w:rsidRDefault="004F509B">
    <w:pPr>
      <w:pStyle w:val="aa"/>
      <w:wordWrap w:val="0"/>
      <w:jc w:val="right"/>
      <w:rPr>
        <w:rFonts w:ascii="FangSong_GB2312"/>
        <w:sz w:val="28"/>
        <w:szCs w:val="28"/>
      </w:rPr>
    </w:pPr>
    <w:r w:rsidRPr="004F509B">
      <w:rPr>
        <w:noProof/>
      </w:rPr>
      <w:pict>
        <v:shapetype id="_x0000_t202" coordsize="21600,21600" o:spt="202" path="m,l,21600r21600,l21600,xe">
          <v:stroke joinstyle="miter"/>
          <v:path gradientshapeok="t" o:connecttype="rect"/>
        </v:shapetype>
        <v:shape id="文本框 5" o:spid="_x0000_s4097" type="#_x0000_t202" style="position:absolute;left:0;text-align:left;margin-left:196.8pt;margin-top:0;width:2in;height:2in;z-index:251661312;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LyXotuAEAAFkDAAAOAAAAAAAAAAAAAAAAAC4CAABkcnMvZTJvRG9jLnht&#10;bFBLAQItABQABgAIAAAAIQAMSvDu1gAAAAUBAAAPAAAAAAAAAAAAAAAAABIEAABkcnMvZG93bnJl&#10;di54bWxQSwUGAAAAAAQABADzAAAAFQUAAAAA&#10;" filled="f" stroked="f">
          <v:textbox style="mso-fit-shape-to-text:t" inset="0,0,0,0">
            <w:txbxContent>
              <w:p w:rsidR="00472707" w:rsidRDefault="00716EB6">
                <w:pPr>
                  <w:pStyle w:val="aa"/>
                  <w:wordWrap w:val="0"/>
                  <w:jc w:val="right"/>
                </w:pPr>
                <w:r>
                  <w:rPr>
                    <w:rFonts w:ascii="FangSong_GB2312"/>
                    <w:sz w:val="28"/>
                    <w:szCs w:val="28"/>
                  </w:rPr>
                  <w:t xml:space="preserve">                                                     </w:t>
                </w:r>
                <w:r>
                  <w:rPr>
                    <w:rFonts w:ascii="FangSong_GB2312"/>
                    <w:sz w:val="28"/>
                    <w:szCs w:val="28"/>
                  </w:rPr>
                  <w:t>—</w:t>
                </w:r>
                <w:r>
                  <w:rPr>
                    <w:rFonts w:ascii="FangSong_GB2312"/>
                    <w:sz w:val="28"/>
                    <w:szCs w:val="28"/>
                  </w:rPr>
                  <w:t xml:space="preserve"> </w:t>
                </w:r>
                <w:r w:rsidR="004F509B">
                  <w:rPr>
                    <w:rFonts w:ascii="FangSong_GB2312"/>
                    <w:sz w:val="28"/>
                    <w:szCs w:val="28"/>
                  </w:rPr>
                  <w:fldChar w:fldCharType="begin"/>
                </w:r>
                <w:r>
                  <w:rPr>
                    <w:rFonts w:ascii="FangSong_GB2312"/>
                    <w:sz w:val="28"/>
                    <w:szCs w:val="28"/>
                  </w:rPr>
                  <w:instrText xml:space="preserve"> PAGE </w:instrText>
                </w:r>
                <w:r w:rsidR="004F509B">
                  <w:rPr>
                    <w:rFonts w:ascii="FangSong_GB2312"/>
                    <w:sz w:val="28"/>
                    <w:szCs w:val="28"/>
                  </w:rPr>
                  <w:fldChar w:fldCharType="separate"/>
                </w:r>
                <w:r w:rsidR="00455FB6">
                  <w:rPr>
                    <w:rFonts w:ascii="FangSong_GB2312"/>
                    <w:noProof/>
                    <w:sz w:val="28"/>
                    <w:szCs w:val="28"/>
                  </w:rPr>
                  <w:t>6</w:t>
                </w:r>
                <w:r w:rsidR="004F509B">
                  <w:rPr>
                    <w:rFonts w:ascii="FangSong_GB2312"/>
                    <w:sz w:val="28"/>
                    <w:szCs w:val="28"/>
                  </w:rPr>
                  <w:fldChar w:fldCharType="end"/>
                </w:r>
                <w:r>
                  <w:rPr>
                    <w:rFonts w:ascii="FangSong_GB2312"/>
                    <w:sz w:val="28"/>
                    <w:szCs w:val="28"/>
                  </w:rPr>
                  <w:t xml:space="preserve"> </w:t>
                </w:r>
                <w:r>
                  <w:rPr>
                    <w:rFonts w:ascii="FangSong_GB2312"/>
                    <w:sz w:val="28"/>
                    <w:szCs w:val="28"/>
                  </w:rPr>
                  <w:t>—</w:t>
                </w:r>
                <w:r>
                  <w:rPr>
                    <w:rFonts w:ascii="FangSong_GB2312"/>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8C0" w:rsidRDefault="00E868C0">
      <w:r>
        <w:separator/>
      </w:r>
    </w:p>
  </w:footnote>
  <w:footnote w:type="continuationSeparator" w:id="0">
    <w:p w:rsidR="00E868C0" w:rsidRDefault="00E868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707" w:rsidRDefault="00472707">
    <w:pPr>
      <w:pStyle w:val="ab"/>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B3E0B4"/>
    <w:multiLevelType w:val="singleLevel"/>
    <w:tmpl w:val="F4B3E0B4"/>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fillcolor="white">
      <v:fill color="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underlineTabInNumList/>
  </w:compat>
  <w:rsids>
    <w:rsidRoot w:val="00172A27"/>
    <w:rsid w:val="000054CD"/>
    <w:rsid w:val="0002100E"/>
    <w:rsid w:val="0002225E"/>
    <w:rsid w:val="00025129"/>
    <w:rsid w:val="0003627E"/>
    <w:rsid w:val="00067B08"/>
    <w:rsid w:val="00073C72"/>
    <w:rsid w:val="00081DFA"/>
    <w:rsid w:val="0009177B"/>
    <w:rsid w:val="000C10E0"/>
    <w:rsid w:val="000D0248"/>
    <w:rsid w:val="000E325E"/>
    <w:rsid w:val="000E36E3"/>
    <w:rsid w:val="000F6540"/>
    <w:rsid w:val="00102670"/>
    <w:rsid w:val="001131A0"/>
    <w:rsid w:val="0011780B"/>
    <w:rsid w:val="001351AA"/>
    <w:rsid w:val="001431BE"/>
    <w:rsid w:val="001478A1"/>
    <w:rsid w:val="00151BC5"/>
    <w:rsid w:val="001639FC"/>
    <w:rsid w:val="00171DAC"/>
    <w:rsid w:val="00172A27"/>
    <w:rsid w:val="00173C39"/>
    <w:rsid w:val="00182FEC"/>
    <w:rsid w:val="001A2A43"/>
    <w:rsid w:val="001C118C"/>
    <w:rsid w:val="001C4019"/>
    <w:rsid w:val="001C6802"/>
    <w:rsid w:val="001C7850"/>
    <w:rsid w:val="001D4454"/>
    <w:rsid w:val="001E3B52"/>
    <w:rsid w:val="0020163E"/>
    <w:rsid w:val="00217698"/>
    <w:rsid w:val="00221F17"/>
    <w:rsid w:val="00227C51"/>
    <w:rsid w:val="00242BA0"/>
    <w:rsid w:val="00295BA8"/>
    <w:rsid w:val="002A3C15"/>
    <w:rsid w:val="002B19C8"/>
    <w:rsid w:val="002B542D"/>
    <w:rsid w:val="002B6DD0"/>
    <w:rsid w:val="002C547B"/>
    <w:rsid w:val="002D4273"/>
    <w:rsid w:val="002F3867"/>
    <w:rsid w:val="002F5F6B"/>
    <w:rsid w:val="00301877"/>
    <w:rsid w:val="003023C4"/>
    <w:rsid w:val="00304D0B"/>
    <w:rsid w:val="003111A9"/>
    <w:rsid w:val="00344500"/>
    <w:rsid w:val="0034681B"/>
    <w:rsid w:val="00356217"/>
    <w:rsid w:val="00362623"/>
    <w:rsid w:val="0037214A"/>
    <w:rsid w:val="00381759"/>
    <w:rsid w:val="00387BD7"/>
    <w:rsid w:val="0039331B"/>
    <w:rsid w:val="003A7228"/>
    <w:rsid w:val="003C0176"/>
    <w:rsid w:val="003F3A9F"/>
    <w:rsid w:val="003F3CAB"/>
    <w:rsid w:val="003F5ECF"/>
    <w:rsid w:val="003F754F"/>
    <w:rsid w:val="003F7F32"/>
    <w:rsid w:val="00414269"/>
    <w:rsid w:val="0042735D"/>
    <w:rsid w:val="00437564"/>
    <w:rsid w:val="00455FB6"/>
    <w:rsid w:val="00467A46"/>
    <w:rsid w:val="00472707"/>
    <w:rsid w:val="004A0B75"/>
    <w:rsid w:val="004C21F7"/>
    <w:rsid w:val="004D50DF"/>
    <w:rsid w:val="004E59A2"/>
    <w:rsid w:val="004E78FB"/>
    <w:rsid w:val="004F509B"/>
    <w:rsid w:val="0050203A"/>
    <w:rsid w:val="005034F0"/>
    <w:rsid w:val="005065C1"/>
    <w:rsid w:val="00521645"/>
    <w:rsid w:val="0054008B"/>
    <w:rsid w:val="00544F64"/>
    <w:rsid w:val="00552199"/>
    <w:rsid w:val="0056250B"/>
    <w:rsid w:val="0056471E"/>
    <w:rsid w:val="005658BF"/>
    <w:rsid w:val="00573380"/>
    <w:rsid w:val="00574966"/>
    <w:rsid w:val="00595200"/>
    <w:rsid w:val="005A0EF4"/>
    <w:rsid w:val="005A7DA2"/>
    <w:rsid w:val="005B5904"/>
    <w:rsid w:val="005B7397"/>
    <w:rsid w:val="005C1023"/>
    <w:rsid w:val="005C21E2"/>
    <w:rsid w:val="005C4009"/>
    <w:rsid w:val="005D4B5A"/>
    <w:rsid w:val="005E495F"/>
    <w:rsid w:val="005E71F3"/>
    <w:rsid w:val="00616CC0"/>
    <w:rsid w:val="00625852"/>
    <w:rsid w:val="00625BEE"/>
    <w:rsid w:val="00633A23"/>
    <w:rsid w:val="00635F1D"/>
    <w:rsid w:val="006403BB"/>
    <w:rsid w:val="00640AE8"/>
    <w:rsid w:val="00667317"/>
    <w:rsid w:val="006727ED"/>
    <w:rsid w:val="006C14B9"/>
    <w:rsid w:val="006D69B8"/>
    <w:rsid w:val="006D7837"/>
    <w:rsid w:val="00702A5C"/>
    <w:rsid w:val="00706D5A"/>
    <w:rsid w:val="00716EB6"/>
    <w:rsid w:val="00722814"/>
    <w:rsid w:val="00725EB1"/>
    <w:rsid w:val="00764C46"/>
    <w:rsid w:val="0076670F"/>
    <w:rsid w:val="0076673A"/>
    <w:rsid w:val="0077154D"/>
    <w:rsid w:val="00782DFB"/>
    <w:rsid w:val="007920AE"/>
    <w:rsid w:val="00794C98"/>
    <w:rsid w:val="007A536E"/>
    <w:rsid w:val="007B14CA"/>
    <w:rsid w:val="007B75B9"/>
    <w:rsid w:val="007C2643"/>
    <w:rsid w:val="007C727B"/>
    <w:rsid w:val="007C7434"/>
    <w:rsid w:val="007E7E36"/>
    <w:rsid w:val="007F26DF"/>
    <w:rsid w:val="008473C2"/>
    <w:rsid w:val="00870BDC"/>
    <w:rsid w:val="008A0CD9"/>
    <w:rsid w:val="008A3DE4"/>
    <w:rsid w:val="008B3ABC"/>
    <w:rsid w:val="008B4592"/>
    <w:rsid w:val="008B53D6"/>
    <w:rsid w:val="008C4076"/>
    <w:rsid w:val="008D4DA6"/>
    <w:rsid w:val="008E4CAD"/>
    <w:rsid w:val="00940701"/>
    <w:rsid w:val="009451BE"/>
    <w:rsid w:val="00967F11"/>
    <w:rsid w:val="009717AE"/>
    <w:rsid w:val="009831E4"/>
    <w:rsid w:val="009A57E1"/>
    <w:rsid w:val="009A6ADB"/>
    <w:rsid w:val="009C4D01"/>
    <w:rsid w:val="009C7135"/>
    <w:rsid w:val="009D32CE"/>
    <w:rsid w:val="009D3FB3"/>
    <w:rsid w:val="00A022D0"/>
    <w:rsid w:val="00A10371"/>
    <w:rsid w:val="00A310E4"/>
    <w:rsid w:val="00A4697E"/>
    <w:rsid w:val="00A47725"/>
    <w:rsid w:val="00A657FC"/>
    <w:rsid w:val="00A6628E"/>
    <w:rsid w:val="00A750A6"/>
    <w:rsid w:val="00A77C79"/>
    <w:rsid w:val="00AA3603"/>
    <w:rsid w:val="00AA4D77"/>
    <w:rsid w:val="00AB6EF5"/>
    <w:rsid w:val="00AC4A8C"/>
    <w:rsid w:val="00AC6CC0"/>
    <w:rsid w:val="00AD3DAD"/>
    <w:rsid w:val="00AE033B"/>
    <w:rsid w:val="00AE1A9B"/>
    <w:rsid w:val="00AE644B"/>
    <w:rsid w:val="00AE6472"/>
    <w:rsid w:val="00AF5850"/>
    <w:rsid w:val="00B00731"/>
    <w:rsid w:val="00B016D8"/>
    <w:rsid w:val="00B05BF7"/>
    <w:rsid w:val="00B1000F"/>
    <w:rsid w:val="00B124C4"/>
    <w:rsid w:val="00B25E52"/>
    <w:rsid w:val="00B62F40"/>
    <w:rsid w:val="00B749E5"/>
    <w:rsid w:val="00B7660D"/>
    <w:rsid w:val="00B82D7E"/>
    <w:rsid w:val="00B8493D"/>
    <w:rsid w:val="00B932C8"/>
    <w:rsid w:val="00BA5CB4"/>
    <w:rsid w:val="00BB0A14"/>
    <w:rsid w:val="00BB145C"/>
    <w:rsid w:val="00BB4C09"/>
    <w:rsid w:val="00BB6035"/>
    <w:rsid w:val="00BC1FD2"/>
    <w:rsid w:val="00BC5666"/>
    <w:rsid w:val="00BD1D4D"/>
    <w:rsid w:val="00C21A9D"/>
    <w:rsid w:val="00C62C13"/>
    <w:rsid w:val="00C6330E"/>
    <w:rsid w:val="00C83EEA"/>
    <w:rsid w:val="00C965F6"/>
    <w:rsid w:val="00CA71CC"/>
    <w:rsid w:val="00CC768D"/>
    <w:rsid w:val="00CD6137"/>
    <w:rsid w:val="00CF24A0"/>
    <w:rsid w:val="00CF6420"/>
    <w:rsid w:val="00D031D8"/>
    <w:rsid w:val="00D033F3"/>
    <w:rsid w:val="00D3088C"/>
    <w:rsid w:val="00D34FA7"/>
    <w:rsid w:val="00D51444"/>
    <w:rsid w:val="00D6121A"/>
    <w:rsid w:val="00D62111"/>
    <w:rsid w:val="00D624A5"/>
    <w:rsid w:val="00D62772"/>
    <w:rsid w:val="00D851E2"/>
    <w:rsid w:val="00DC2A23"/>
    <w:rsid w:val="00DD7B76"/>
    <w:rsid w:val="00DE4EA5"/>
    <w:rsid w:val="00DF55D1"/>
    <w:rsid w:val="00E16BE8"/>
    <w:rsid w:val="00E205D2"/>
    <w:rsid w:val="00E20F24"/>
    <w:rsid w:val="00E231D6"/>
    <w:rsid w:val="00E36172"/>
    <w:rsid w:val="00E62930"/>
    <w:rsid w:val="00E74521"/>
    <w:rsid w:val="00E868C0"/>
    <w:rsid w:val="00E9496E"/>
    <w:rsid w:val="00EB462A"/>
    <w:rsid w:val="00EC2B80"/>
    <w:rsid w:val="00EC43F2"/>
    <w:rsid w:val="00EE1372"/>
    <w:rsid w:val="00EE7E1B"/>
    <w:rsid w:val="00EF36B4"/>
    <w:rsid w:val="00F2189F"/>
    <w:rsid w:val="00F3491A"/>
    <w:rsid w:val="00F35718"/>
    <w:rsid w:val="00F37233"/>
    <w:rsid w:val="00F47EFE"/>
    <w:rsid w:val="00F64F83"/>
    <w:rsid w:val="00F8440B"/>
    <w:rsid w:val="00F86B97"/>
    <w:rsid w:val="00FB12D5"/>
    <w:rsid w:val="00FB2EBF"/>
    <w:rsid w:val="00FB3D4F"/>
    <w:rsid w:val="00FC166D"/>
    <w:rsid w:val="00FD02D8"/>
    <w:rsid w:val="00FF1A9F"/>
    <w:rsid w:val="00FF658E"/>
    <w:rsid w:val="00FF75C2"/>
    <w:rsid w:val="01064ED7"/>
    <w:rsid w:val="01325953"/>
    <w:rsid w:val="02B04992"/>
    <w:rsid w:val="034755F0"/>
    <w:rsid w:val="035D241C"/>
    <w:rsid w:val="03D12BCA"/>
    <w:rsid w:val="04176B49"/>
    <w:rsid w:val="05266A20"/>
    <w:rsid w:val="0541795A"/>
    <w:rsid w:val="054458A4"/>
    <w:rsid w:val="05D43962"/>
    <w:rsid w:val="08180041"/>
    <w:rsid w:val="0830682F"/>
    <w:rsid w:val="08811A5C"/>
    <w:rsid w:val="0A3D630E"/>
    <w:rsid w:val="0AC72C95"/>
    <w:rsid w:val="0AD425F9"/>
    <w:rsid w:val="0D027E89"/>
    <w:rsid w:val="0D15610F"/>
    <w:rsid w:val="0D996C6A"/>
    <w:rsid w:val="0E395175"/>
    <w:rsid w:val="0E4944CA"/>
    <w:rsid w:val="0EF07023"/>
    <w:rsid w:val="106A30F3"/>
    <w:rsid w:val="1220380B"/>
    <w:rsid w:val="13562E81"/>
    <w:rsid w:val="139D521A"/>
    <w:rsid w:val="14FD6733"/>
    <w:rsid w:val="15E44B56"/>
    <w:rsid w:val="161C3D3D"/>
    <w:rsid w:val="173166B8"/>
    <w:rsid w:val="17A92121"/>
    <w:rsid w:val="17D468F4"/>
    <w:rsid w:val="18432B07"/>
    <w:rsid w:val="196E264E"/>
    <w:rsid w:val="1AF44BD8"/>
    <w:rsid w:val="1B4A2CAF"/>
    <w:rsid w:val="1CAF43B1"/>
    <w:rsid w:val="1CE95079"/>
    <w:rsid w:val="1D246E55"/>
    <w:rsid w:val="1DA90861"/>
    <w:rsid w:val="1DB85381"/>
    <w:rsid w:val="1E7476C9"/>
    <w:rsid w:val="200E15B3"/>
    <w:rsid w:val="207E0C31"/>
    <w:rsid w:val="20BE1BD0"/>
    <w:rsid w:val="211667CB"/>
    <w:rsid w:val="214D54D8"/>
    <w:rsid w:val="21530B74"/>
    <w:rsid w:val="236144E9"/>
    <w:rsid w:val="237C4B26"/>
    <w:rsid w:val="239B50D7"/>
    <w:rsid w:val="23AD12B3"/>
    <w:rsid w:val="24DB4525"/>
    <w:rsid w:val="24EF0BEA"/>
    <w:rsid w:val="258973A9"/>
    <w:rsid w:val="2591376E"/>
    <w:rsid w:val="263C168D"/>
    <w:rsid w:val="269902DF"/>
    <w:rsid w:val="271D1A2B"/>
    <w:rsid w:val="275746DD"/>
    <w:rsid w:val="27600519"/>
    <w:rsid w:val="2790028A"/>
    <w:rsid w:val="279B1CED"/>
    <w:rsid w:val="295B2467"/>
    <w:rsid w:val="29B95A77"/>
    <w:rsid w:val="2A364AB6"/>
    <w:rsid w:val="2A811409"/>
    <w:rsid w:val="2AA26EDD"/>
    <w:rsid w:val="2C8C0BB6"/>
    <w:rsid w:val="2C916150"/>
    <w:rsid w:val="2CD60A34"/>
    <w:rsid w:val="2D3B48F6"/>
    <w:rsid w:val="2D631967"/>
    <w:rsid w:val="2E027CBC"/>
    <w:rsid w:val="2E1F612E"/>
    <w:rsid w:val="2E250B99"/>
    <w:rsid w:val="2E506824"/>
    <w:rsid w:val="2F347112"/>
    <w:rsid w:val="2FE4613F"/>
    <w:rsid w:val="30455855"/>
    <w:rsid w:val="305C2D86"/>
    <w:rsid w:val="31785F6E"/>
    <w:rsid w:val="31850C0F"/>
    <w:rsid w:val="31B5299E"/>
    <w:rsid w:val="32060B1D"/>
    <w:rsid w:val="32E10D6E"/>
    <w:rsid w:val="338113C5"/>
    <w:rsid w:val="338D6A75"/>
    <w:rsid w:val="33E402A7"/>
    <w:rsid w:val="342C2E72"/>
    <w:rsid w:val="35621FD3"/>
    <w:rsid w:val="35C35652"/>
    <w:rsid w:val="35EE5E3A"/>
    <w:rsid w:val="37621267"/>
    <w:rsid w:val="37A429AC"/>
    <w:rsid w:val="37D537C3"/>
    <w:rsid w:val="391E7A5F"/>
    <w:rsid w:val="3BC43568"/>
    <w:rsid w:val="3BF406BE"/>
    <w:rsid w:val="3C6D1C18"/>
    <w:rsid w:val="3CB42731"/>
    <w:rsid w:val="3D0E1AFA"/>
    <w:rsid w:val="3DFD2891"/>
    <w:rsid w:val="3F6318CB"/>
    <w:rsid w:val="3FEC31B0"/>
    <w:rsid w:val="40303411"/>
    <w:rsid w:val="40DD183E"/>
    <w:rsid w:val="40ED03F5"/>
    <w:rsid w:val="42626CDB"/>
    <w:rsid w:val="42F77C98"/>
    <w:rsid w:val="441D19F6"/>
    <w:rsid w:val="44F064A5"/>
    <w:rsid w:val="44FC29CD"/>
    <w:rsid w:val="45A75901"/>
    <w:rsid w:val="46022F6A"/>
    <w:rsid w:val="47784399"/>
    <w:rsid w:val="49E071E3"/>
    <w:rsid w:val="4A1448A8"/>
    <w:rsid w:val="4A240FA5"/>
    <w:rsid w:val="4B774B0B"/>
    <w:rsid w:val="4BDA798C"/>
    <w:rsid w:val="4C30095A"/>
    <w:rsid w:val="4C3345A7"/>
    <w:rsid w:val="4D683FE0"/>
    <w:rsid w:val="4E74734C"/>
    <w:rsid w:val="4F0A4D0D"/>
    <w:rsid w:val="4F797014"/>
    <w:rsid w:val="4FA7428A"/>
    <w:rsid w:val="508D765E"/>
    <w:rsid w:val="510C6D2A"/>
    <w:rsid w:val="51A344D8"/>
    <w:rsid w:val="52BA604C"/>
    <w:rsid w:val="53FC2850"/>
    <w:rsid w:val="54502155"/>
    <w:rsid w:val="5526430F"/>
    <w:rsid w:val="553D4864"/>
    <w:rsid w:val="57F047FE"/>
    <w:rsid w:val="58747712"/>
    <w:rsid w:val="58A160EB"/>
    <w:rsid w:val="58D62A7D"/>
    <w:rsid w:val="594B4499"/>
    <w:rsid w:val="59EB5B83"/>
    <w:rsid w:val="5C220DEB"/>
    <w:rsid w:val="5C47156E"/>
    <w:rsid w:val="5CBD3674"/>
    <w:rsid w:val="5CD25C98"/>
    <w:rsid w:val="5E835A1A"/>
    <w:rsid w:val="5F3D7A63"/>
    <w:rsid w:val="5F9266A4"/>
    <w:rsid w:val="60182BAD"/>
    <w:rsid w:val="6105263C"/>
    <w:rsid w:val="6138315C"/>
    <w:rsid w:val="623E68BF"/>
    <w:rsid w:val="62833D3F"/>
    <w:rsid w:val="6378393C"/>
    <w:rsid w:val="63F123EB"/>
    <w:rsid w:val="643B27E7"/>
    <w:rsid w:val="64AC6C6D"/>
    <w:rsid w:val="64C3605F"/>
    <w:rsid w:val="64EF34AE"/>
    <w:rsid w:val="65281682"/>
    <w:rsid w:val="668731B6"/>
    <w:rsid w:val="669F5639"/>
    <w:rsid w:val="67F13AD3"/>
    <w:rsid w:val="67FE5FCE"/>
    <w:rsid w:val="68DA2CCE"/>
    <w:rsid w:val="690F337D"/>
    <w:rsid w:val="6A0D50F8"/>
    <w:rsid w:val="6A1509A4"/>
    <w:rsid w:val="6A3E2183"/>
    <w:rsid w:val="6A5346D7"/>
    <w:rsid w:val="6C0747D8"/>
    <w:rsid w:val="6C6670FC"/>
    <w:rsid w:val="6CAE202C"/>
    <w:rsid w:val="6D346119"/>
    <w:rsid w:val="6D3E2631"/>
    <w:rsid w:val="6DCB3238"/>
    <w:rsid w:val="6FE32AAB"/>
    <w:rsid w:val="704979B6"/>
    <w:rsid w:val="71313099"/>
    <w:rsid w:val="71536BC6"/>
    <w:rsid w:val="71D92806"/>
    <w:rsid w:val="7215000D"/>
    <w:rsid w:val="727609EA"/>
    <w:rsid w:val="734B05C2"/>
    <w:rsid w:val="7374025F"/>
    <w:rsid w:val="73F54FC4"/>
    <w:rsid w:val="7414378F"/>
    <w:rsid w:val="74C507FC"/>
    <w:rsid w:val="75421228"/>
    <w:rsid w:val="75963FB7"/>
    <w:rsid w:val="77972083"/>
    <w:rsid w:val="78165F38"/>
    <w:rsid w:val="79172FB5"/>
    <w:rsid w:val="792B4268"/>
    <w:rsid w:val="794C523A"/>
    <w:rsid w:val="794F40E8"/>
    <w:rsid w:val="79890041"/>
    <w:rsid w:val="7B9348F2"/>
    <w:rsid w:val="7DE1518D"/>
    <w:rsid w:val="7E24255E"/>
    <w:rsid w:val="7EC94A25"/>
    <w:rsid w:val="7F1B59B5"/>
    <w:rsid w:val="7FEF40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annotation text" w:unhideWhenUsed="0" w:qFormat="1"/>
    <w:lsdException w:name="header" w:locked="0" w:semiHidden="0" w:unhideWhenUsed="0" w:qFormat="1"/>
    <w:lsdException w:name="footer" w:locked="0" w:semiHidden="0" w:unhideWhenUsed="0" w:qFormat="1"/>
    <w:lsdException w:name="caption" w:uiPriority="35" w:qFormat="1"/>
    <w:lsdException w:name="annotation reference" w:locked="0" w:semiHidden="0" w:unhideWhenUsed="0" w:qFormat="1"/>
    <w:lsdException w:name="page number" w:locked="0" w:semiHidden="0" w:unhideWhenUsed="0" w:qFormat="1"/>
    <w:lsdException w:name="Title" w:semiHidden="0" w:uiPriority="10" w:unhideWhenUsed="0" w:qFormat="1"/>
    <w:lsdException w:name="Default Paragraph Font" w:locked="0" w:unhideWhenUsed="0" w:qFormat="1"/>
    <w:lsdException w:name="Body Text" w:locked="0" w:semiHidden="0" w:unhideWhenUsed="0" w:qFormat="1"/>
    <w:lsdException w:name="Body Text Indent" w:locked="0" w:semiHidden="0" w:unhideWhenUsed="0" w:qFormat="1"/>
    <w:lsdException w:name="Subtitle" w:semiHidden="0" w:uiPriority="11" w:unhideWhenUsed="0" w:qFormat="1"/>
    <w:lsdException w:name="Body Text First Indent 2" w:semiHidden="0" w:unhideWhenUsed="0" w:qFormat="1"/>
    <w:lsdException w:name="Strong" w:semiHidden="0" w:uiPriority="22" w:unhideWhenUsed="0" w:qFormat="1"/>
    <w:lsdException w:name="Emphasis" w:semiHidden="0" w:uiPriority="20" w:unhideWhenUsed="0" w:qFormat="1"/>
    <w:lsdException w:name="Plain Text" w:locked="0" w:semiHidden="0" w:unhideWhenUsed="0" w:qFormat="1"/>
    <w:lsdException w:name="HTML Top of Form" w:locked="0"/>
    <w:lsdException w:name="HTML Bottom of Form" w:locked="0"/>
    <w:lsdException w:name="Normal Table" w:locked="0" w:qFormat="1"/>
    <w:lsdException w:name="annotation subject" w:unhideWhenUsed="0" w:qFormat="1"/>
    <w:lsdException w:name="No List" w:locked="0"/>
    <w:lsdException w:name="Outline List 1" w:locked="0"/>
    <w:lsdException w:name="Outline List 2" w:locked="0"/>
    <w:lsdException w:name="Outline List 3" w:locked="0"/>
    <w:lsdException w:name="Balloon Text"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a0"/>
    <w:qFormat/>
    <w:rsid w:val="004F509B"/>
    <w:pPr>
      <w:widowControl w:val="0"/>
      <w:jc w:val="both"/>
    </w:pPr>
    <w:rPr>
      <w:rFonts w:eastAsia="FangSong_GB2312"/>
      <w:kern w:val="2"/>
      <w:sz w:val="32"/>
      <w:szCs w:val="32"/>
    </w:rPr>
  </w:style>
  <w:style w:type="paragraph" w:styleId="2">
    <w:name w:val="heading 2"/>
    <w:basedOn w:val="a"/>
    <w:next w:val="a"/>
    <w:qFormat/>
    <w:locked/>
    <w:rsid w:val="004F509B"/>
    <w:pPr>
      <w:keepNext/>
      <w:keepLines/>
      <w:spacing w:line="416" w:lineRule="auto"/>
      <w:outlineLvl w:val="1"/>
    </w:pPr>
    <w:rPr>
      <w:rFonts w:ascii="Arial" w:eastAsia="黑体" w:hAnsi="Arial"/>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内"/>
    <w:basedOn w:val="a"/>
    <w:uiPriority w:val="99"/>
    <w:qFormat/>
    <w:rsid w:val="004F509B"/>
    <w:pPr>
      <w:adjustRightInd w:val="0"/>
      <w:spacing w:line="240" w:lineRule="atLeast"/>
      <w:jc w:val="center"/>
      <w:textAlignment w:val="baseline"/>
    </w:pPr>
    <w:rPr>
      <w:rFonts w:ascii="宋体"/>
      <w:kern w:val="0"/>
      <w:sz w:val="28"/>
      <w:szCs w:val="20"/>
    </w:rPr>
  </w:style>
  <w:style w:type="paragraph" w:styleId="a4">
    <w:name w:val="Normal Indent"/>
    <w:basedOn w:val="a"/>
    <w:link w:val="Char"/>
    <w:uiPriority w:val="99"/>
    <w:qFormat/>
    <w:rsid w:val="004F509B"/>
    <w:pPr>
      <w:spacing w:line="520" w:lineRule="exact"/>
      <w:ind w:firstLine="624"/>
    </w:pPr>
    <w:rPr>
      <w:rFonts w:eastAsia="宋体"/>
      <w:sz w:val="28"/>
      <w:szCs w:val="20"/>
    </w:rPr>
  </w:style>
  <w:style w:type="paragraph" w:styleId="a5">
    <w:name w:val="annotation text"/>
    <w:basedOn w:val="a"/>
    <w:link w:val="Char0"/>
    <w:uiPriority w:val="99"/>
    <w:semiHidden/>
    <w:qFormat/>
    <w:locked/>
    <w:rsid w:val="004F509B"/>
    <w:pPr>
      <w:jc w:val="left"/>
    </w:pPr>
    <w:rPr>
      <w:kern w:val="0"/>
      <w:szCs w:val="20"/>
    </w:rPr>
  </w:style>
  <w:style w:type="paragraph" w:styleId="a6">
    <w:name w:val="Body Text"/>
    <w:basedOn w:val="a"/>
    <w:link w:val="Char1"/>
    <w:uiPriority w:val="99"/>
    <w:qFormat/>
    <w:rsid w:val="004F509B"/>
    <w:pPr>
      <w:spacing w:after="120"/>
    </w:pPr>
    <w:rPr>
      <w:kern w:val="0"/>
      <w:szCs w:val="20"/>
    </w:rPr>
  </w:style>
  <w:style w:type="paragraph" w:styleId="a7">
    <w:name w:val="Body Text Indent"/>
    <w:basedOn w:val="a"/>
    <w:link w:val="Char2"/>
    <w:uiPriority w:val="99"/>
    <w:qFormat/>
    <w:rsid w:val="004F509B"/>
    <w:pPr>
      <w:spacing w:after="120"/>
      <w:ind w:leftChars="200" w:left="420"/>
    </w:pPr>
    <w:rPr>
      <w:szCs w:val="20"/>
    </w:rPr>
  </w:style>
  <w:style w:type="paragraph" w:styleId="a8">
    <w:name w:val="Plain Text"/>
    <w:basedOn w:val="a"/>
    <w:link w:val="Char3"/>
    <w:uiPriority w:val="99"/>
    <w:qFormat/>
    <w:rsid w:val="004F509B"/>
    <w:rPr>
      <w:rFonts w:ascii="宋体" w:hAnsi="Courier New"/>
      <w:sz w:val="28"/>
      <w:szCs w:val="20"/>
    </w:rPr>
  </w:style>
  <w:style w:type="paragraph" w:styleId="a9">
    <w:name w:val="Balloon Text"/>
    <w:basedOn w:val="a"/>
    <w:link w:val="Char4"/>
    <w:uiPriority w:val="99"/>
    <w:semiHidden/>
    <w:qFormat/>
    <w:locked/>
    <w:rsid w:val="004F509B"/>
    <w:rPr>
      <w:kern w:val="0"/>
      <w:sz w:val="2"/>
      <w:szCs w:val="20"/>
    </w:rPr>
  </w:style>
  <w:style w:type="paragraph" w:styleId="aa">
    <w:name w:val="footer"/>
    <w:basedOn w:val="a"/>
    <w:link w:val="Char5"/>
    <w:uiPriority w:val="99"/>
    <w:qFormat/>
    <w:rsid w:val="004F509B"/>
    <w:pPr>
      <w:tabs>
        <w:tab w:val="center" w:pos="4153"/>
        <w:tab w:val="right" w:pos="8306"/>
      </w:tabs>
      <w:snapToGrid w:val="0"/>
      <w:jc w:val="left"/>
    </w:pPr>
    <w:rPr>
      <w:kern w:val="0"/>
      <w:sz w:val="18"/>
      <w:szCs w:val="20"/>
    </w:rPr>
  </w:style>
  <w:style w:type="paragraph" w:styleId="ab">
    <w:name w:val="header"/>
    <w:basedOn w:val="a"/>
    <w:link w:val="Char6"/>
    <w:uiPriority w:val="99"/>
    <w:qFormat/>
    <w:rsid w:val="004F509B"/>
    <w:pPr>
      <w:pBdr>
        <w:bottom w:val="thickThinSmallGap" w:sz="24" w:space="1" w:color="auto"/>
      </w:pBdr>
      <w:tabs>
        <w:tab w:val="center" w:pos="4153"/>
        <w:tab w:val="right" w:pos="8306"/>
      </w:tabs>
      <w:snapToGrid w:val="0"/>
      <w:jc w:val="center"/>
    </w:pPr>
    <w:rPr>
      <w:kern w:val="0"/>
      <w:sz w:val="18"/>
      <w:szCs w:val="20"/>
    </w:rPr>
  </w:style>
  <w:style w:type="paragraph" w:styleId="ac">
    <w:name w:val="annotation subject"/>
    <w:basedOn w:val="a5"/>
    <w:next w:val="a5"/>
    <w:link w:val="Char7"/>
    <w:uiPriority w:val="99"/>
    <w:semiHidden/>
    <w:qFormat/>
    <w:locked/>
    <w:rsid w:val="004F509B"/>
    <w:rPr>
      <w:b/>
    </w:rPr>
  </w:style>
  <w:style w:type="paragraph" w:styleId="20">
    <w:name w:val="Body Text First Indent 2"/>
    <w:basedOn w:val="a7"/>
    <w:link w:val="2Char"/>
    <w:uiPriority w:val="99"/>
    <w:qFormat/>
    <w:locked/>
    <w:rsid w:val="004F509B"/>
    <w:pPr>
      <w:ind w:firstLineChars="200" w:firstLine="420"/>
    </w:pPr>
  </w:style>
  <w:style w:type="character" w:styleId="ad">
    <w:name w:val="page number"/>
    <w:basedOn w:val="a1"/>
    <w:uiPriority w:val="99"/>
    <w:qFormat/>
    <w:rsid w:val="004F509B"/>
    <w:rPr>
      <w:rFonts w:cs="Times New Roman"/>
    </w:rPr>
  </w:style>
  <w:style w:type="character" w:styleId="ae">
    <w:name w:val="annotation reference"/>
    <w:basedOn w:val="a1"/>
    <w:uiPriority w:val="99"/>
    <w:qFormat/>
    <w:rsid w:val="004F509B"/>
    <w:rPr>
      <w:rFonts w:cs="Times New Roman"/>
      <w:sz w:val="21"/>
    </w:rPr>
  </w:style>
  <w:style w:type="paragraph" w:customStyle="1" w:styleId="Default1">
    <w:name w:val="Default1"/>
    <w:qFormat/>
    <w:rsid w:val="004F509B"/>
    <w:pPr>
      <w:widowControl w:val="0"/>
      <w:autoSpaceDE w:val="0"/>
      <w:autoSpaceDN w:val="0"/>
      <w:adjustRightInd w:val="0"/>
    </w:pPr>
    <w:rPr>
      <w:rFonts w:ascii="宋体" w:hAnsi="Calibri" w:cs="宋体"/>
      <w:color w:val="000000"/>
      <w:sz w:val="24"/>
      <w:szCs w:val="24"/>
    </w:rPr>
  </w:style>
  <w:style w:type="paragraph" w:customStyle="1" w:styleId="Default">
    <w:name w:val="Default"/>
    <w:basedOn w:val="a"/>
    <w:next w:val="a"/>
    <w:uiPriority w:val="99"/>
    <w:qFormat/>
    <w:rsid w:val="004F509B"/>
    <w:pPr>
      <w:autoSpaceDE w:val="0"/>
      <w:autoSpaceDN w:val="0"/>
      <w:jc w:val="left"/>
    </w:pPr>
    <w:rPr>
      <w:rFonts w:ascii="宋体" w:eastAsia="宋体"/>
      <w:color w:val="000000"/>
      <w:kern w:val="0"/>
      <w:sz w:val="24"/>
      <w:szCs w:val="24"/>
    </w:rPr>
  </w:style>
  <w:style w:type="character" w:customStyle="1" w:styleId="Char1">
    <w:name w:val="正文文本 Char"/>
    <w:basedOn w:val="a1"/>
    <w:link w:val="a6"/>
    <w:uiPriority w:val="99"/>
    <w:semiHidden/>
    <w:qFormat/>
    <w:locked/>
    <w:rsid w:val="004F509B"/>
    <w:rPr>
      <w:rFonts w:ascii="Times New Roman" w:eastAsia="FangSong_GB2312" w:hAnsi="Times New Roman" w:cs="Times New Roman"/>
      <w:sz w:val="32"/>
    </w:rPr>
  </w:style>
  <w:style w:type="character" w:customStyle="1" w:styleId="Char2">
    <w:name w:val="正文文本缩进 Char"/>
    <w:basedOn w:val="a1"/>
    <w:link w:val="a7"/>
    <w:uiPriority w:val="99"/>
    <w:qFormat/>
    <w:locked/>
    <w:rsid w:val="004F509B"/>
    <w:rPr>
      <w:rFonts w:eastAsia="FangSong_GB2312" w:cs="Times New Roman"/>
      <w:kern w:val="2"/>
      <w:sz w:val="32"/>
    </w:rPr>
  </w:style>
  <w:style w:type="character" w:customStyle="1" w:styleId="PlainTextChar">
    <w:name w:val="Plain Text Char"/>
    <w:basedOn w:val="a1"/>
    <w:uiPriority w:val="99"/>
    <w:qFormat/>
    <w:locked/>
    <w:rsid w:val="004F509B"/>
    <w:rPr>
      <w:rFonts w:ascii="宋体" w:hAnsi="Courier New" w:cs="Times New Roman"/>
      <w:kern w:val="2"/>
      <w:sz w:val="21"/>
    </w:rPr>
  </w:style>
  <w:style w:type="character" w:customStyle="1" w:styleId="Char5">
    <w:name w:val="页脚 Char"/>
    <w:basedOn w:val="a1"/>
    <w:link w:val="aa"/>
    <w:uiPriority w:val="99"/>
    <w:semiHidden/>
    <w:qFormat/>
    <w:locked/>
    <w:rsid w:val="004F509B"/>
    <w:rPr>
      <w:rFonts w:ascii="Times New Roman" w:eastAsia="FangSong_GB2312" w:hAnsi="Times New Roman" w:cs="Times New Roman"/>
      <w:sz w:val="18"/>
    </w:rPr>
  </w:style>
  <w:style w:type="character" w:customStyle="1" w:styleId="Char6">
    <w:name w:val="页眉 Char"/>
    <w:basedOn w:val="a1"/>
    <w:link w:val="ab"/>
    <w:uiPriority w:val="99"/>
    <w:semiHidden/>
    <w:qFormat/>
    <w:locked/>
    <w:rsid w:val="004F509B"/>
    <w:rPr>
      <w:rFonts w:ascii="Times New Roman" w:eastAsia="FangSong_GB2312" w:hAnsi="Times New Roman" w:cs="Times New Roman"/>
      <w:sz w:val="18"/>
    </w:rPr>
  </w:style>
  <w:style w:type="paragraph" w:customStyle="1" w:styleId="af">
    <w:name w:val="表内文字"/>
    <w:basedOn w:val="a"/>
    <w:uiPriority w:val="99"/>
    <w:qFormat/>
    <w:rsid w:val="004F509B"/>
    <w:pPr>
      <w:widowControl/>
      <w:adjustRightInd w:val="0"/>
      <w:snapToGrid w:val="0"/>
      <w:spacing w:line="240" w:lineRule="atLeast"/>
      <w:jc w:val="center"/>
    </w:pPr>
    <w:rPr>
      <w:rFonts w:eastAsia="宋体"/>
      <w:kern w:val="0"/>
      <w:sz w:val="21"/>
      <w:szCs w:val="20"/>
    </w:rPr>
  </w:style>
  <w:style w:type="paragraph" w:customStyle="1" w:styleId="9">
    <w:name w:val="9"/>
    <w:basedOn w:val="a"/>
    <w:uiPriority w:val="99"/>
    <w:qFormat/>
    <w:rsid w:val="004F509B"/>
    <w:pPr>
      <w:spacing w:line="460" w:lineRule="exact"/>
      <w:ind w:firstLineChars="200" w:firstLine="480"/>
    </w:pPr>
    <w:rPr>
      <w:rFonts w:ascii="宋体" w:eastAsia="宋体" w:hAnsi="宋体"/>
      <w:bCs/>
      <w:sz w:val="24"/>
      <w:szCs w:val="24"/>
    </w:rPr>
  </w:style>
  <w:style w:type="character" w:customStyle="1" w:styleId="Char3">
    <w:name w:val="纯文本 Char"/>
    <w:link w:val="a8"/>
    <w:uiPriority w:val="99"/>
    <w:qFormat/>
    <w:locked/>
    <w:rsid w:val="004F509B"/>
    <w:rPr>
      <w:rFonts w:ascii="宋体" w:eastAsia="FangSong_GB2312" w:hAnsi="Courier New"/>
      <w:kern w:val="2"/>
      <w:sz w:val="28"/>
    </w:rPr>
  </w:style>
  <w:style w:type="paragraph" w:customStyle="1" w:styleId="af0">
    <w:name w:val="正文格式"/>
    <w:link w:val="CharChar"/>
    <w:uiPriority w:val="99"/>
    <w:qFormat/>
    <w:rsid w:val="004F509B"/>
    <w:pPr>
      <w:spacing w:line="360" w:lineRule="auto"/>
      <w:ind w:firstLineChars="200" w:firstLine="200"/>
    </w:pPr>
    <w:rPr>
      <w:rFonts w:ascii="宋体"/>
      <w:color w:val="000000"/>
      <w:w w:val="110"/>
      <w:sz w:val="22"/>
      <w:szCs w:val="22"/>
    </w:rPr>
  </w:style>
  <w:style w:type="character" w:customStyle="1" w:styleId="CharChar">
    <w:name w:val="正文格式 Char Char"/>
    <w:link w:val="af0"/>
    <w:uiPriority w:val="99"/>
    <w:qFormat/>
    <w:locked/>
    <w:rsid w:val="004F509B"/>
    <w:rPr>
      <w:rFonts w:ascii="宋体"/>
      <w:color w:val="000000"/>
      <w:w w:val="110"/>
      <w:sz w:val="22"/>
    </w:rPr>
  </w:style>
  <w:style w:type="character" w:customStyle="1" w:styleId="Char">
    <w:name w:val="正文缩进 Char"/>
    <w:link w:val="a4"/>
    <w:uiPriority w:val="99"/>
    <w:qFormat/>
    <w:locked/>
    <w:rsid w:val="004F509B"/>
    <w:rPr>
      <w:kern w:val="2"/>
      <w:sz w:val="28"/>
    </w:rPr>
  </w:style>
  <w:style w:type="character" w:customStyle="1" w:styleId="15">
    <w:name w:val="15"/>
    <w:uiPriority w:val="99"/>
    <w:qFormat/>
    <w:rsid w:val="004F509B"/>
    <w:rPr>
      <w:rFonts w:ascii="Times New Roman" w:hAnsi="Times New Roman"/>
    </w:rPr>
  </w:style>
  <w:style w:type="character" w:customStyle="1" w:styleId="2Char">
    <w:name w:val="正文首行缩进 2 Char"/>
    <w:basedOn w:val="Char2"/>
    <w:link w:val="20"/>
    <w:uiPriority w:val="99"/>
    <w:semiHidden/>
    <w:qFormat/>
    <w:locked/>
    <w:rsid w:val="004F509B"/>
    <w:rPr>
      <w:rFonts w:eastAsia="FangSong_GB2312" w:cs="Times New Roman"/>
      <w:kern w:val="2"/>
      <w:sz w:val="32"/>
    </w:rPr>
  </w:style>
  <w:style w:type="character" w:customStyle="1" w:styleId="Char0">
    <w:name w:val="批注文字 Char"/>
    <w:basedOn w:val="a1"/>
    <w:link w:val="a5"/>
    <w:uiPriority w:val="99"/>
    <w:semiHidden/>
    <w:qFormat/>
    <w:locked/>
    <w:rsid w:val="004F509B"/>
    <w:rPr>
      <w:rFonts w:eastAsia="FangSong_GB2312" w:cs="Times New Roman"/>
      <w:sz w:val="32"/>
    </w:rPr>
  </w:style>
  <w:style w:type="character" w:customStyle="1" w:styleId="Char7">
    <w:name w:val="批注主题 Char"/>
    <w:basedOn w:val="Char0"/>
    <w:link w:val="ac"/>
    <w:uiPriority w:val="99"/>
    <w:semiHidden/>
    <w:qFormat/>
    <w:locked/>
    <w:rsid w:val="004F509B"/>
    <w:rPr>
      <w:rFonts w:eastAsia="FangSong_GB2312" w:cs="Times New Roman"/>
      <w:b/>
      <w:sz w:val="32"/>
    </w:rPr>
  </w:style>
  <w:style w:type="character" w:customStyle="1" w:styleId="Char4">
    <w:name w:val="批注框文本 Char"/>
    <w:basedOn w:val="a1"/>
    <w:link w:val="a9"/>
    <w:uiPriority w:val="99"/>
    <w:semiHidden/>
    <w:qFormat/>
    <w:locked/>
    <w:rsid w:val="004F509B"/>
    <w:rPr>
      <w:rFonts w:eastAsia="FangSong_GB2312"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annotation text" w:unhideWhenUsed="0" w:qFormat="1"/>
    <w:lsdException w:name="header" w:locked="0" w:semiHidden="0" w:unhideWhenUsed="0" w:qFormat="1"/>
    <w:lsdException w:name="footer" w:locked="0" w:semiHidden="0" w:unhideWhenUsed="0" w:qFormat="1"/>
    <w:lsdException w:name="caption" w:uiPriority="35" w:qFormat="1"/>
    <w:lsdException w:name="annotation reference" w:locked="0" w:semiHidden="0" w:unhideWhenUsed="0" w:qFormat="1"/>
    <w:lsdException w:name="page number" w:locked="0" w:semiHidden="0" w:unhideWhenUsed="0" w:qFormat="1"/>
    <w:lsdException w:name="Title" w:semiHidden="0" w:uiPriority="10" w:unhideWhenUsed="0" w:qFormat="1"/>
    <w:lsdException w:name="Default Paragraph Font" w:locked="0" w:unhideWhenUsed="0" w:qFormat="1"/>
    <w:lsdException w:name="Body Text" w:locked="0" w:semiHidden="0" w:unhideWhenUsed="0" w:qFormat="1"/>
    <w:lsdException w:name="Body Text Indent" w:locked="0" w:semiHidden="0" w:unhideWhenUsed="0" w:qFormat="1"/>
    <w:lsdException w:name="Subtitle" w:semiHidden="0" w:uiPriority="11" w:unhideWhenUsed="0" w:qFormat="1"/>
    <w:lsdException w:name="Body Text First Indent 2" w:semiHidden="0" w:unhideWhenUsed="0" w:qFormat="1"/>
    <w:lsdException w:name="Strong" w:semiHidden="0" w:uiPriority="22" w:unhideWhenUsed="0" w:qFormat="1"/>
    <w:lsdException w:name="Emphasis" w:semiHidden="0" w:uiPriority="20" w:unhideWhenUsed="0" w:qFormat="1"/>
    <w:lsdException w:name="Plain Text" w:locked="0" w:semiHidden="0" w:unhideWhenUsed="0" w:qFormat="1"/>
    <w:lsdException w:name="HTML Top of Form" w:locked="0"/>
    <w:lsdException w:name="HTML Bottom of Form" w:locked="0"/>
    <w:lsdException w:name="Normal Table" w:locked="0" w:qFormat="1"/>
    <w:lsdException w:name="annotation subject" w:unhideWhenUsed="0" w:qFormat="1"/>
    <w:lsdException w:name="No List" w:locked="0"/>
    <w:lsdException w:name="Outline List 1" w:locked="0"/>
    <w:lsdException w:name="Outline List 2" w:locked="0"/>
    <w:lsdException w:name="Outline List 3" w:locked="0"/>
    <w:lsdException w:name="Balloon Text"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a0"/>
    <w:qFormat/>
    <w:pPr>
      <w:widowControl w:val="0"/>
      <w:jc w:val="both"/>
    </w:pPr>
    <w:rPr>
      <w:rFonts w:eastAsia="FangSong_GB2312"/>
      <w:kern w:val="2"/>
      <w:sz w:val="32"/>
      <w:szCs w:val="32"/>
    </w:rPr>
  </w:style>
  <w:style w:type="paragraph" w:styleId="2">
    <w:name w:val="heading 2"/>
    <w:basedOn w:val="a"/>
    <w:next w:val="a"/>
    <w:qFormat/>
    <w:locked/>
    <w:pPr>
      <w:keepNext/>
      <w:keepLines/>
      <w:spacing w:line="416" w:lineRule="auto"/>
      <w:outlineLvl w:val="1"/>
    </w:pPr>
    <w:rPr>
      <w:rFonts w:ascii="Arial" w:eastAsia="黑体"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内"/>
    <w:basedOn w:val="a"/>
    <w:uiPriority w:val="99"/>
    <w:qFormat/>
    <w:pPr>
      <w:adjustRightInd w:val="0"/>
      <w:spacing w:line="240" w:lineRule="atLeast"/>
      <w:jc w:val="center"/>
      <w:textAlignment w:val="baseline"/>
    </w:pPr>
    <w:rPr>
      <w:rFonts w:ascii="宋体"/>
      <w:kern w:val="0"/>
      <w:sz w:val="28"/>
      <w:szCs w:val="20"/>
    </w:rPr>
  </w:style>
  <w:style w:type="paragraph" w:styleId="a4">
    <w:name w:val="Normal Indent"/>
    <w:basedOn w:val="a"/>
    <w:link w:val="Char"/>
    <w:uiPriority w:val="99"/>
    <w:qFormat/>
    <w:pPr>
      <w:spacing w:line="520" w:lineRule="exact"/>
      <w:ind w:firstLine="624"/>
    </w:pPr>
    <w:rPr>
      <w:rFonts w:eastAsia="宋体"/>
      <w:sz w:val="28"/>
      <w:szCs w:val="20"/>
    </w:rPr>
  </w:style>
  <w:style w:type="paragraph" w:styleId="a5">
    <w:name w:val="annotation text"/>
    <w:basedOn w:val="a"/>
    <w:link w:val="Char0"/>
    <w:uiPriority w:val="99"/>
    <w:semiHidden/>
    <w:qFormat/>
    <w:locked/>
    <w:pPr>
      <w:jc w:val="left"/>
    </w:pPr>
    <w:rPr>
      <w:kern w:val="0"/>
      <w:szCs w:val="20"/>
    </w:rPr>
  </w:style>
  <w:style w:type="paragraph" w:styleId="a6">
    <w:name w:val="Body Text"/>
    <w:basedOn w:val="a"/>
    <w:link w:val="Char1"/>
    <w:uiPriority w:val="99"/>
    <w:qFormat/>
    <w:pPr>
      <w:spacing w:after="120"/>
    </w:pPr>
    <w:rPr>
      <w:kern w:val="0"/>
      <w:szCs w:val="20"/>
    </w:rPr>
  </w:style>
  <w:style w:type="paragraph" w:styleId="a7">
    <w:name w:val="Body Text Indent"/>
    <w:basedOn w:val="a"/>
    <w:link w:val="Char2"/>
    <w:uiPriority w:val="99"/>
    <w:qFormat/>
    <w:pPr>
      <w:spacing w:after="120"/>
      <w:ind w:leftChars="200" w:left="420"/>
    </w:pPr>
    <w:rPr>
      <w:szCs w:val="20"/>
    </w:rPr>
  </w:style>
  <w:style w:type="paragraph" w:styleId="a8">
    <w:name w:val="Plain Text"/>
    <w:basedOn w:val="a"/>
    <w:link w:val="Char3"/>
    <w:uiPriority w:val="99"/>
    <w:qFormat/>
    <w:rPr>
      <w:rFonts w:ascii="宋体" w:hAnsi="Courier New"/>
      <w:sz w:val="28"/>
      <w:szCs w:val="20"/>
    </w:rPr>
  </w:style>
  <w:style w:type="paragraph" w:styleId="a9">
    <w:name w:val="Balloon Text"/>
    <w:basedOn w:val="a"/>
    <w:link w:val="Char4"/>
    <w:uiPriority w:val="99"/>
    <w:semiHidden/>
    <w:qFormat/>
    <w:locked/>
    <w:rPr>
      <w:kern w:val="0"/>
      <w:sz w:val="2"/>
      <w:szCs w:val="20"/>
    </w:rPr>
  </w:style>
  <w:style w:type="paragraph" w:styleId="aa">
    <w:name w:val="footer"/>
    <w:basedOn w:val="a"/>
    <w:link w:val="Char5"/>
    <w:uiPriority w:val="99"/>
    <w:qFormat/>
    <w:pPr>
      <w:tabs>
        <w:tab w:val="center" w:pos="4153"/>
        <w:tab w:val="right" w:pos="8306"/>
      </w:tabs>
      <w:snapToGrid w:val="0"/>
      <w:jc w:val="left"/>
    </w:pPr>
    <w:rPr>
      <w:kern w:val="0"/>
      <w:sz w:val="18"/>
      <w:szCs w:val="20"/>
    </w:rPr>
  </w:style>
  <w:style w:type="paragraph" w:styleId="ab">
    <w:name w:val="header"/>
    <w:basedOn w:val="a"/>
    <w:link w:val="Char6"/>
    <w:uiPriority w:val="99"/>
    <w:qFormat/>
    <w:pPr>
      <w:pBdr>
        <w:bottom w:val="thickThinSmallGap" w:sz="24" w:space="1" w:color="auto"/>
      </w:pBdr>
      <w:tabs>
        <w:tab w:val="center" w:pos="4153"/>
        <w:tab w:val="right" w:pos="8306"/>
      </w:tabs>
      <w:snapToGrid w:val="0"/>
      <w:jc w:val="center"/>
    </w:pPr>
    <w:rPr>
      <w:kern w:val="0"/>
      <w:sz w:val="18"/>
      <w:szCs w:val="20"/>
    </w:rPr>
  </w:style>
  <w:style w:type="paragraph" w:styleId="ac">
    <w:name w:val="annotation subject"/>
    <w:basedOn w:val="a5"/>
    <w:next w:val="a5"/>
    <w:link w:val="Char7"/>
    <w:uiPriority w:val="99"/>
    <w:semiHidden/>
    <w:qFormat/>
    <w:locked/>
    <w:rPr>
      <w:b/>
    </w:rPr>
  </w:style>
  <w:style w:type="paragraph" w:styleId="20">
    <w:name w:val="Body Text First Indent 2"/>
    <w:basedOn w:val="a7"/>
    <w:link w:val="2Char"/>
    <w:uiPriority w:val="99"/>
    <w:qFormat/>
    <w:locked/>
    <w:pPr>
      <w:ind w:firstLineChars="200" w:firstLine="420"/>
    </w:pPr>
  </w:style>
  <w:style w:type="character" w:styleId="ad">
    <w:name w:val="page number"/>
    <w:basedOn w:val="a1"/>
    <w:uiPriority w:val="99"/>
    <w:qFormat/>
    <w:rPr>
      <w:rFonts w:cs="Times New Roman"/>
    </w:rPr>
  </w:style>
  <w:style w:type="character" w:styleId="ae">
    <w:name w:val="annotation reference"/>
    <w:basedOn w:val="a1"/>
    <w:uiPriority w:val="99"/>
    <w:qFormat/>
    <w:rPr>
      <w:rFonts w:cs="Times New Roman"/>
      <w:sz w:val="21"/>
    </w:rPr>
  </w:style>
  <w:style w:type="paragraph" w:customStyle="1" w:styleId="Default1">
    <w:name w:val="Default1"/>
    <w:qFormat/>
    <w:pPr>
      <w:widowControl w:val="0"/>
      <w:autoSpaceDE w:val="0"/>
      <w:autoSpaceDN w:val="0"/>
      <w:adjustRightInd w:val="0"/>
    </w:pPr>
    <w:rPr>
      <w:rFonts w:ascii="宋体" w:hAnsi="Calibri" w:cs="宋体"/>
      <w:color w:val="000000"/>
      <w:sz w:val="24"/>
      <w:szCs w:val="24"/>
    </w:rPr>
  </w:style>
  <w:style w:type="paragraph" w:customStyle="1" w:styleId="Default">
    <w:name w:val="Default"/>
    <w:basedOn w:val="a"/>
    <w:next w:val="a"/>
    <w:uiPriority w:val="99"/>
    <w:qFormat/>
    <w:pPr>
      <w:autoSpaceDE w:val="0"/>
      <w:autoSpaceDN w:val="0"/>
      <w:jc w:val="left"/>
    </w:pPr>
    <w:rPr>
      <w:rFonts w:ascii="宋体" w:eastAsia="宋体"/>
      <w:color w:val="000000"/>
      <w:kern w:val="0"/>
      <w:sz w:val="24"/>
      <w:szCs w:val="24"/>
    </w:rPr>
  </w:style>
  <w:style w:type="character" w:customStyle="1" w:styleId="Char1">
    <w:name w:val="正文文本 Char"/>
    <w:basedOn w:val="a1"/>
    <w:link w:val="a6"/>
    <w:uiPriority w:val="99"/>
    <w:semiHidden/>
    <w:qFormat/>
    <w:locked/>
    <w:rPr>
      <w:rFonts w:ascii="Times New Roman" w:eastAsia="FangSong_GB2312" w:hAnsi="Times New Roman" w:cs="Times New Roman"/>
      <w:sz w:val="32"/>
    </w:rPr>
  </w:style>
  <w:style w:type="character" w:customStyle="1" w:styleId="Char2">
    <w:name w:val="正文文本缩进 Char"/>
    <w:basedOn w:val="a1"/>
    <w:link w:val="a7"/>
    <w:uiPriority w:val="99"/>
    <w:qFormat/>
    <w:locked/>
    <w:rPr>
      <w:rFonts w:eastAsia="FangSong_GB2312" w:cs="Times New Roman"/>
      <w:kern w:val="2"/>
      <w:sz w:val="32"/>
    </w:rPr>
  </w:style>
  <w:style w:type="character" w:customStyle="1" w:styleId="PlainTextChar">
    <w:name w:val="Plain Text Char"/>
    <w:basedOn w:val="a1"/>
    <w:uiPriority w:val="99"/>
    <w:qFormat/>
    <w:locked/>
    <w:rPr>
      <w:rFonts w:ascii="宋体" w:hAnsi="Courier New" w:cs="Times New Roman"/>
      <w:kern w:val="2"/>
      <w:sz w:val="21"/>
    </w:rPr>
  </w:style>
  <w:style w:type="character" w:customStyle="1" w:styleId="Char5">
    <w:name w:val="页脚 Char"/>
    <w:basedOn w:val="a1"/>
    <w:link w:val="aa"/>
    <w:uiPriority w:val="99"/>
    <w:semiHidden/>
    <w:qFormat/>
    <w:locked/>
    <w:rPr>
      <w:rFonts w:ascii="Times New Roman" w:eastAsia="FangSong_GB2312" w:hAnsi="Times New Roman" w:cs="Times New Roman"/>
      <w:sz w:val="18"/>
    </w:rPr>
  </w:style>
  <w:style w:type="character" w:customStyle="1" w:styleId="Char6">
    <w:name w:val="页眉 Char"/>
    <w:basedOn w:val="a1"/>
    <w:link w:val="ab"/>
    <w:uiPriority w:val="99"/>
    <w:semiHidden/>
    <w:qFormat/>
    <w:locked/>
    <w:rPr>
      <w:rFonts w:ascii="Times New Roman" w:eastAsia="FangSong_GB2312" w:hAnsi="Times New Roman" w:cs="Times New Roman"/>
      <w:sz w:val="18"/>
    </w:rPr>
  </w:style>
  <w:style w:type="paragraph" w:customStyle="1" w:styleId="af">
    <w:name w:val="表内文字"/>
    <w:basedOn w:val="a"/>
    <w:uiPriority w:val="99"/>
    <w:qFormat/>
    <w:pPr>
      <w:widowControl/>
      <w:adjustRightInd w:val="0"/>
      <w:snapToGrid w:val="0"/>
      <w:spacing w:line="240" w:lineRule="atLeast"/>
      <w:jc w:val="center"/>
    </w:pPr>
    <w:rPr>
      <w:rFonts w:eastAsia="宋体"/>
      <w:kern w:val="0"/>
      <w:sz w:val="21"/>
      <w:szCs w:val="20"/>
    </w:rPr>
  </w:style>
  <w:style w:type="paragraph" w:customStyle="1" w:styleId="9">
    <w:name w:val="9"/>
    <w:basedOn w:val="a"/>
    <w:uiPriority w:val="99"/>
    <w:qFormat/>
    <w:pPr>
      <w:spacing w:line="460" w:lineRule="exact"/>
      <w:ind w:firstLineChars="200" w:firstLine="480"/>
    </w:pPr>
    <w:rPr>
      <w:rFonts w:ascii="宋体" w:eastAsia="宋体" w:hAnsi="宋体"/>
      <w:bCs/>
      <w:sz w:val="24"/>
      <w:szCs w:val="24"/>
    </w:rPr>
  </w:style>
  <w:style w:type="character" w:customStyle="1" w:styleId="Char3">
    <w:name w:val="纯文本 Char"/>
    <w:link w:val="a8"/>
    <w:uiPriority w:val="99"/>
    <w:qFormat/>
    <w:locked/>
    <w:rPr>
      <w:rFonts w:ascii="宋体" w:eastAsia="FangSong_GB2312" w:hAnsi="Courier New"/>
      <w:kern w:val="2"/>
      <w:sz w:val="28"/>
    </w:rPr>
  </w:style>
  <w:style w:type="paragraph" w:customStyle="1" w:styleId="af0">
    <w:name w:val="正文格式"/>
    <w:link w:val="CharChar"/>
    <w:uiPriority w:val="99"/>
    <w:qFormat/>
    <w:pPr>
      <w:spacing w:line="360" w:lineRule="auto"/>
      <w:ind w:firstLineChars="200" w:firstLine="200"/>
    </w:pPr>
    <w:rPr>
      <w:rFonts w:ascii="宋体"/>
      <w:color w:val="000000"/>
      <w:w w:val="110"/>
      <w:sz w:val="22"/>
      <w:szCs w:val="22"/>
    </w:rPr>
  </w:style>
  <w:style w:type="character" w:customStyle="1" w:styleId="CharChar">
    <w:name w:val="正文格式 Char Char"/>
    <w:link w:val="af0"/>
    <w:uiPriority w:val="99"/>
    <w:qFormat/>
    <w:locked/>
    <w:rPr>
      <w:rFonts w:ascii="宋体"/>
      <w:color w:val="000000"/>
      <w:w w:val="110"/>
      <w:sz w:val="22"/>
    </w:rPr>
  </w:style>
  <w:style w:type="character" w:customStyle="1" w:styleId="Char">
    <w:name w:val="正文缩进 Char"/>
    <w:link w:val="a4"/>
    <w:uiPriority w:val="99"/>
    <w:qFormat/>
    <w:locked/>
    <w:rPr>
      <w:kern w:val="2"/>
      <w:sz w:val="28"/>
    </w:rPr>
  </w:style>
  <w:style w:type="character" w:customStyle="1" w:styleId="15">
    <w:name w:val="15"/>
    <w:uiPriority w:val="99"/>
    <w:qFormat/>
    <w:rPr>
      <w:rFonts w:ascii="Times New Roman" w:hAnsi="Times New Roman"/>
    </w:rPr>
  </w:style>
  <w:style w:type="character" w:customStyle="1" w:styleId="2Char">
    <w:name w:val="正文首行缩进 2 Char"/>
    <w:basedOn w:val="Char2"/>
    <w:link w:val="20"/>
    <w:uiPriority w:val="99"/>
    <w:semiHidden/>
    <w:qFormat/>
    <w:locked/>
    <w:rPr>
      <w:rFonts w:eastAsia="FangSong_GB2312" w:cs="Times New Roman"/>
      <w:kern w:val="2"/>
      <w:sz w:val="32"/>
    </w:rPr>
  </w:style>
  <w:style w:type="character" w:customStyle="1" w:styleId="Char0">
    <w:name w:val="批注文字 Char"/>
    <w:basedOn w:val="a1"/>
    <w:link w:val="a5"/>
    <w:uiPriority w:val="99"/>
    <w:semiHidden/>
    <w:qFormat/>
    <w:locked/>
    <w:rPr>
      <w:rFonts w:eastAsia="FangSong_GB2312" w:cs="Times New Roman"/>
      <w:sz w:val="32"/>
    </w:rPr>
  </w:style>
  <w:style w:type="character" w:customStyle="1" w:styleId="Char7">
    <w:name w:val="批注主题 Char"/>
    <w:basedOn w:val="Char0"/>
    <w:link w:val="ac"/>
    <w:uiPriority w:val="99"/>
    <w:semiHidden/>
    <w:qFormat/>
    <w:locked/>
    <w:rPr>
      <w:rFonts w:eastAsia="FangSong_GB2312" w:cs="Times New Roman"/>
      <w:b/>
      <w:sz w:val="32"/>
    </w:rPr>
  </w:style>
  <w:style w:type="character" w:customStyle="1" w:styleId="Char4">
    <w:name w:val="批注框文本 Char"/>
    <w:basedOn w:val="a1"/>
    <w:link w:val="a9"/>
    <w:uiPriority w:val="99"/>
    <w:semiHidden/>
    <w:qFormat/>
    <w:locked/>
    <w:rPr>
      <w:rFonts w:eastAsia="FangSong_GB2312" w:cs="Times New Roman"/>
      <w:sz w:val="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45</cp:revision>
  <cp:lastPrinted>2022-01-28T11:00:00Z</cp:lastPrinted>
  <dcterms:created xsi:type="dcterms:W3CDTF">2021-07-27T09:46:00Z</dcterms:created>
  <dcterms:modified xsi:type="dcterms:W3CDTF">2022-01-28T11:06:00Z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E7417D234C9D44B9A23DD3A3FC7D60D1</vt:lpwstr>
  </property>
</Properties>
</file>