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A4F" w:rsidRDefault="00E04A4F">
      <w:pPr>
        <w:spacing w:line="264" w:lineRule="auto"/>
        <w:rPr>
          <w:color w:val="0000FF"/>
          <w:sz w:val="36"/>
        </w:rPr>
      </w:pPr>
    </w:p>
    <w:p w:rsidR="00E04A4F" w:rsidRDefault="00E04A4F">
      <w:pPr>
        <w:pStyle w:val="Default"/>
        <w:rPr>
          <w:color w:val="0000FF"/>
          <w:sz w:val="28"/>
        </w:rPr>
      </w:pPr>
    </w:p>
    <w:p w:rsidR="00E04A4F" w:rsidRDefault="00E04A4F">
      <w:pPr>
        <w:pStyle w:val="Default"/>
        <w:spacing w:line="264" w:lineRule="auto"/>
        <w:rPr>
          <w:color w:val="0000FF"/>
          <w:sz w:val="28"/>
        </w:rPr>
      </w:pPr>
    </w:p>
    <w:p w:rsidR="00E04A4F" w:rsidRDefault="00E04A4F">
      <w:pPr>
        <w:pStyle w:val="Default"/>
        <w:spacing w:line="264" w:lineRule="auto"/>
        <w:rPr>
          <w:color w:val="0000FF"/>
          <w:sz w:val="48"/>
          <w:szCs w:val="44"/>
        </w:rPr>
      </w:pPr>
    </w:p>
    <w:p w:rsidR="00E04A4F" w:rsidRDefault="00E04A4F"/>
    <w:p w:rsidR="00E04A4F" w:rsidRDefault="003D114E">
      <w:pPr>
        <w:spacing w:line="560" w:lineRule="exact"/>
        <w:rPr>
          <w:color w:val="0000FF"/>
          <w:sz w:val="52"/>
        </w:rPr>
      </w:pPr>
      <w:bookmarkStart w:id="0" w:name="_GoBack"/>
      <w:bookmarkEnd w:id="0"/>
      <w:r w:rsidRPr="003D114E">
        <w:rPr>
          <w:color w:val="0000FF"/>
        </w:rPr>
        <w:pict>
          <v:shapetype id="_x0000_t202" coordsize="21600,21600" o:spt="202" path="m,l,21600r21600,l21600,xe">
            <v:stroke joinstyle="miter"/>
            <v:path gradientshapeok="t" o:connecttype="rect"/>
          </v:shapetype>
          <v:shape id="文本框 3" o:spid="_x0000_s1026" type="#_x0000_t202" style="position:absolute;left:0;text-align:left;margin-left:99pt;margin-top:16.75pt;width:232.2pt;height:39.5pt;z-index:251659264" o:gfxdata="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iKv57YAAAACgEAAA8AAAAAAAAAAQAg&#10;AAAAIgAAAGRycy9kb3ducmV2LnhtbFBLAQIUABQAAAAIAIdO4kDOksLJDgIAAEQEAAAOAAAAAAAA&#10;AAEAIAAAACcBAABkcnMvZTJvRG9jLnhtbFBLBQYAAAAABgAGAFkBAACnBQAAAAA=&#10;" strokecolor="white">
            <v:textbox>
              <w:txbxContent>
                <w:p w:rsidR="00E04A4F" w:rsidRDefault="00823FA5">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rPr>
                      <w:rFonts w:hint="eastAsia"/>
                    </w:rPr>
                    <w:t>2022</w:t>
                  </w:r>
                  <w:r>
                    <w:rPr>
                      <w:rFonts w:hint="eastAsia"/>
                    </w:rPr>
                    <w:t>〕</w:t>
                  </w:r>
                  <w:r w:rsidR="00345701">
                    <w:rPr>
                      <w:rFonts w:hint="eastAsia"/>
                    </w:rPr>
                    <w:t>5</w:t>
                  </w:r>
                  <w:r>
                    <w:rPr>
                      <w:rFonts w:hint="eastAsia"/>
                    </w:rPr>
                    <w:t>号</w:t>
                  </w:r>
                </w:p>
              </w:txbxContent>
            </v:textbox>
          </v:shape>
        </w:pict>
      </w:r>
    </w:p>
    <w:p w:rsidR="00E04A4F" w:rsidRDefault="00E04A4F">
      <w:pPr>
        <w:pStyle w:val="Default"/>
        <w:rPr>
          <w:color w:val="auto"/>
        </w:rPr>
      </w:pPr>
    </w:p>
    <w:p w:rsidR="00E04A4F" w:rsidRDefault="00823FA5">
      <w:pPr>
        <w:spacing w:line="640" w:lineRule="exact"/>
        <w:jc w:val="center"/>
        <w:rPr>
          <w:rFonts w:eastAsia="方正小标宋简体"/>
          <w:w w:val="95"/>
          <w:sz w:val="44"/>
          <w:szCs w:val="44"/>
        </w:rPr>
      </w:pPr>
      <w:r>
        <w:rPr>
          <w:rFonts w:eastAsia="方正小标宋简体"/>
          <w:w w:val="95"/>
          <w:sz w:val="44"/>
          <w:szCs w:val="44"/>
        </w:rPr>
        <w:t>关于</w:t>
      </w:r>
      <w:r>
        <w:rPr>
          <w:rFonts w:eastAsia="方正小标宋简体" w:hint="eastAsia"/>
          <w:w w:val="95"/>
          <w:sz w:val="44"/>
          <w:szCs w:val="44"/>
        </w:rPr>
        <w:t>阿拉尔远方新型建材商品混凝土搅拌站建设</w:t>
      </w:r>
    </w:p>
    <w:p w:rsidR="00E04A4F" w:rsidRDefault="00823FA5">
      <w:pPr>
        <w:spacing w:line="640" w:lineRule="exact"/>
        <w:jc w:val="center"/>
        <w:rPr>
          <w:rFonts w:eastAsia="方正小标宋简体"/>
          <w:w w:val="95"/>
          <w:sz w:val="44"/>
          <w:szCs w:val="44"/>
        </w:rPr>
      </w:pPr>
      <w:r>
        <w:rPr>
          <w:rFonts w:eastAsia="方正小标宋简体" w:hint="eastAsia"/>
          <w:w w:val="95"/>
          <w:sz w:val="44"/>
          <w:szCs w:val="44"/>
        </w:rPr>
        <w:t>项目</w:t>
      </w:r>
      <w:r>
        <w:rPr>
          <w:rFonts w:eastAsia="方正小标宋简体"/>
          <w:w w:val="95"/>
          <w:sz w:val="44"/>
          <w:szCs w:val="44"/>
        </w:rPr>
        <w:t>环境影响报告表的批复</w:t>
      </w:r>
    </w:p>
    <w:p w:rsidR="00E04A4F" w:rsidRDefault="00E04A4F">
      <w:pPr>
        <w:adjustRightInd w:val="0"/>
        <w:snapToGrid w:val="0"/>
        <w:spacing w:line="540" w:lineRule="exact"/>
      </w:pPr>
    </w:p>
    <w:p w:rsidR="00E04A4F" w:rsidRDefault="00823FA5">
      <w:pPr>
        <w:adjustRightInd w:val="0"/>
        <w:snapToGrid w:val="0"/>
        <w:spacing w:line="560" w:lineRule="exact"/>
        <w:rPr>
          <w:rFonts w:ascii="仿宋_GB2312" w:hAnsi="仿宋_GB2312" w:cs="仿宋_GB2312"/>
        </w:rPr>
      </w:pPr>
      <w:r>
        <w:rPr>
          <w:rFonts w:ascii="仿宋_GB2312" w:hAnsi="仿宋_GB2312" w:cs="仿宋_GB2312" w:hint="eastAsia"/>
        </w:rPr>
        <w:t>阿拉尔远方新型建材有限公司：</w:t>
      </w:r>
    </w:p>
    <w:p w:rsidR="00E04A4F" w:rsidRDefault="00823FA5" w:rsidP="00345701">
      <w:pPr>
        <w:adjustRightInd w:val="0"/>
        <w:snapToGrid w:val="0"/>
        <w:spacing w:line="560" w:lineRule="exact"/>
        <w:ind w:firstLineChars="200" w:firstLine="609"/>
        <w:rPr>
          <w:rFonts w:ascii="仿宋_GB2312" w:hAnsi="仿宋_GB2312" w:cs="仿宋_GB2312"/>
        </w:rPr>
      </w:pPr>
      <w:r>
        <w:rPr>
          <w:rFonts w:ascii="仿宋_GB2312" w:hAnsi="仿宋_GB2312" w:cs="仿宋_GB2312" w:hint="eastAsia"/>
        </w:rPr>
        <w:t>你单位报送的《关于送审</w:t>
      </w:r>
      <w:r>
        <w:rPr>
          <w:rFonts w:ascii="仿宋_GB2312" w:hAnsi="仿宋" w:hint="eastAsia"/>
          <w:color w:val="000000"/>
        </w:rPr>
        <w:t>阿拉尔远方新型建材商品混凝土搅拌站建设项目环境影响报告表</w:t>
      </w:r>
      <w:r>
        <w:rPr>
          <w:rFonts w:ascii="仿宋_GB2312" w:hAnsi="仿宋_GB2312" w:cs="仿宋_GB2312" w:hint="eastAsia"/>
        </w:rPr>
        <w:t>的请示》及《</w:t>
      </w:r>
      <w:r>
        <w:rPr>
          <w:rFonts w:ascii="仿宋_GB2312" w:hAnsi="仿宋" w:hint="eastAsia"/>
          <w:color w:val="000000"/>
        </w:rPr>
        <w:t>阿拉尔远方新型建材商品混凝土搅拌站建设项目环境影响报告表</w:t>
      </w:r>
      <w:r>
        <w:rPr>
          <w:rFonts w:ascii="仿宋_GB2312" w:hAnsi="仿宋_GB2312" w:cs="仿宋_GB2312" w:hint="eastAsia"/>
        </w:rPr>
        <w:t>》（以下简称报告表）收悉。经专家审查和研究，现批复如下：</w:t>
      </w:r>
    </w:p>
    <w:p w:rsidR="00E04A4F" w:rsidRDefault="00823FA5">
      <w:pPr>
        <w:numPr>
          <w:ilvl w:val="0"/>
          <w:numId w:val="1"/>
        </w:numPr>
        <w:adjustRightInd w:val="0"/>
        <w:snapToGrid w:val="0"/>
        <w:spacing w:line="560" w:lineRule="exact"/>
        <w:ind w:firstLine="609"/>
        <w:rPr>
          <w:rFonts w:ascii="仿宋_GB2312" w:hAnsi="仿宋_GB2312" w:cs="仿宋_GB2312"/>
        </w:rPr>
      </w:pPr>
      <w:r>
        <w:rPr>
          <w:rFonts w:ascii="仿宋_GB2312" w:hAnsi="仿宋_GB2312" w:cs="仿宋_GB2312" w:hint="eastAsia"/>
        </w:rPr>
        <w:t>该项目位于第一师九团八连北区，项目区东侧为耕地、南侧为空地，西侧为阿拉尔市远方新型建材有限公司待建沥青拌合站，北侧为安能搅拌站。厂址中心地理位置坐标为：东经81°8′47.856″，北纬40°32′51.657″。项目占地面积20117平方米，</w:t>
      </w:r>
      <w:r>
        <w:rPr>
          <w:rFonts w:ascii="仿宋_GB2312" w:hAnsi="仿宋_GB2312" w:cs="仿宋_GB2312" w:hint="eastAsia"/>
        </w:rPr>
        <w:lastRenderedPageBreak/>
        <w:t>建设内容为新建2条商品混凝土生产线，同时配套建设辅助工程、储运工程、公用工程和环保工程。项目建成后年产20万立方米商品混凝土，</w:t>
      </w:r>
      <w:r w:rsidR="00345701">
        <w:rPr>
          <w:rFonts w:ascii="仿宋_GB2312" w:hAnsi="仿宋_GB2312" w:cs="仿宋_GB2312" w:hint="eastAsia"/>
        </w:rPr>
        <w:t>该项目</w:t>
      </w:r>
      <w:r>
        <w:rPr>
          <w:rFonts w:ascii="仿宋_GB2312" w:hAnsi="仿宋_GB2312" w:cs="仿宋_GB2312" w:hint="eastAsia"/>
        </w:rPr>
        <w:t>总投资3000万元，其中环保投资65万元，占总投资2.17%。</w:t>
      </w:r>
    </w:p>
    <w:p w:rsidR="00E04A4F" w:rsidRDefault="00823FA5">
      <w:pPr>
        <w:adjustRightInd w:val="0"/>
        <w:snapToGrid w:val="0"/>
        <w:spacing w:line="560" w:lineRule="exact"/>
        <w:ind w:firstLine="630"/>
        <w:rPr>
          <w:rFonts w:ascii="仿宋_GB2312" w:hAnsi="仿宋_GB2312" w:cs="仿宋_GB2312"/>
        </w:rPr>
      </w:pPr>
      <w:r>
        <w:rPr>
          <w:rFonts w:ascii="仿宋_GB2312" w:hAnsi="仿宋_GB2312" w:cs="仿宋_GB2312" w:hint="eastAsia"/>
        </w:rPr>
        <w:t>二、该项目属于石膏、水泥制品及类似制品制造业，商品混凝土生产工艺为：备料→根据配合比配料→计量→投料→搅拌机搅拌→出料→运输外售</w:t>
      </w:r>
      <w:r w:rsidR="00345701">
        <w:rPr>
          <w:rFonts w:ascii="仿宋_GB2312" w:hAnsi="仿宋_GB2312" w:cs="仿宋_GB2312" w:hint="eastAsia"/>
        </w:rPr>
        <w:t>，</w:t>
      </w:r>
      <w:r>
        <w:rPr>
          <w:rFonts w:ascii="仿宋_GB2312" w:hAnsi="仿宋_GB2312" w:cs="仿宋_GB2312" w:hint="eastAsia"/>
        </w:rPr>
        <w:t>我局原则同意报告表的结论。项目经投资主管部门依法审批后，你单位须严格按照报告表所列建设项目的性质、规模、地点、工艺和环境保护对策措施实施项目建设和运营。</w:t>
      </w:r>
    </w:p>
    <w:p w:rsidR="00E04A4F" w:rsidRDefault="00823FA5">
      <w:pPr>
        <w:adjustRightInd w:val="0"/>
        <w:snapToGrid w:val="0"/>
        <w:spacing w:line="560" w:lineRule="exact"/>
        <w:ind w:firstLine="630"/>
        <w:rPr>
          <w:rFonts w:ascii="仿宋_GB2312" w:hAnsi="仿宋_GB2312" w:cs="仿宋_GB2312"/>
        </w:rPr>
      </w:pPr>
      <w:r>
        <w:rPr>
          <w:rFonts w:ascii="仿宋_GB2312" w:hAnsi="仿宋_GB2312" w:cs="仿宋_GB2312" w:hint="eastAsia"/>
        </w:rPr>
        <w:t>三、你单位在项目建设和运营中，应严格执行有关环境质量标准和污染物排放标准，认真、全面落实报告表提出的各项环保对策措施要求，确保污染物达标排放和各环境敏感点满足相应功能要求。重点做好以下工作：</w:t>
      </w:r>
    </w:p>
    <w:p w:rsidR="00E04A4F" w:rsidRDefault="00823FA5" w:rsidP="00345701">
      <w:pPr>
        <w:adjustRightInd w:val="0"/>
        <w:snapToGrid w:val="0"/>
        <w:spacing w:line="560" w:lineRule="exact"/>
        <w:ind w:firstLineChars="200" w:firstLine="609"/>
        <w:rPr>
          <w:rFonts w:ascii="仿宋_GB2312" w:hAnsi="仿宋_GB2312" w:cs="仿宋_GB2312"/>
        </w:rPr>
      </w:pPr>
      <w:r>
        <w:rPr>
          <w:rFonts w:ascii="仿宋_GB2312" w:hAnsi="仿宋_GB2312" w:cs="仿宋_GB2312" w:hint="eastAsia"/>
        </w:rPr>
        <w:t>（一）认真落实施工期环境保护措施。做好施工过程中的降噪、防尘措施、施工固废清理和水土保持、防沙治沙等生态保护措施，妥善处置施工废弃物、生活垃圾及生活污水。</w:t>
      </w:r>
    </w:p>
    <w:p w:rsidR="00E04A4F" w:rsidRDefault="00823FA5" w:rsidP="00345701">
      <w:pPr>
        <w:adjustRightInd w:val="0"/>
        <w:snapToGrid w:val="0"/>
        <w:spacing w:line="560" w:lineRule="exact"/>
        <w:ind w:firstLineChars="200" w:firstLine="609"/>
        <w:rPr>
          <w:rFonts w:ascii="仿宋_GB2312" w:hAnsi="仿宋_GB2312" w:cs="仿宋_GB2312"/>
        </w:rPr>
      </w:pPr>
      <w:r>
        <w:rPr>
          <w:rFonts w:ascii="仿宋_GB2312" w:hAnsi="仿宋_GB2312" w:cs="仿宋_GB2312" w:hint="eastAsia"/>
        </w:rPr>
        <w:t>（二）</w:t>
      </w:r>
      <w:r>
        <w:rPr>
          <w:rFonts w:ascii="仿宋_GB2312" w:hAnsi="仿宋_GB2312" w:cs="仿宋_GB2312" w:hint="eastAsia"/>
          <w:snapToGrid w:val="0"/>
        </w:rPr>
        <w:t>严格落实大气污染防治措施。项目运营期废气主要为</w:t>
      </w:r>
      <w:r>
        <w:rPr>
          <w:rFonts w:ascii="仿宋_GB2312" w:hAnsi="仿宋" w:cs="仿宋" w:hint="eastAsia"/>
        </w:rPr>
        <w:t>筒仓产生的粉尘、</w:t>
      </w:r>
      <w:r>
        <w:rPr>
          <w:rFonts w:ascii="仿宋_GB2312" w:hAnsi="仿宋" w:hint="eastAsia"/>
          <w:color w:val="000000"/>
        </w:rPr>
        <w:t>搅拌机粉尘、食堂油烟、搅拌机袋式除尘器未收集的粉尘、原料堆场产生的扬尘</w:t>
      </w:r>
      <w:r>
        <w:rPr>
          <w:rFonts w:ascii="仿宋_GB2312" w:hAnsi="仿宋" w:hint="eastAsia"/>
          <w:color w:val="000000"/>
          <w:szCs w:val="20"/>
        </w:rPr>
        <w:t>。筒仓产生的粉尘</w:t>
      </w:r>
      <w:r>
        <w:rPr>
          <w:rFonts w:ascii="仿宋_GB2312" w:hAnsi="仿宋_GB2312" w:cs="仿宋_GB2312" w:hint="eastAsia"/>
          <w:color w:val="000000"/>
        </w:rPr>
        <w:t>分别经筒仓顶部脉冲反吹袋式除尘器处理后，分别通过距地面不低于23m且高出本体建（构）筑物3m以上的排气筒排放，粉尘排放浓度满足《水泥工</w:t>
      </w:r>
      <w:r>
        <w:rPr>
          <w:rFonts w:ascii="仿宋_GB2312" w:hAnsi="仿宋_GB2312" w:cs="仿宋_GB2312" w:hint="eastAsia"/>
          <w:color w:val="000000"/>
        </w:rPr>
        <w:lastRenderedPageBreak/>
        <w:t>业大气污染物排放标准》(GB4915-2013)中表1散装水泥中转站及水泥制品生产中的水泥仓排放标准</w:t>
      </w:r>
      <w:r>
        <w:rPr>
          <w:rFonts w:ascii="仿宋_GB2312" w:hAnsi="仿宋" w:hint="eastAsia"/>
          <w:color w:val="000000"/>
          <w:szCs w:val="20"/>
        </w:rPr>
        <w:t>；</w:t>
      </w:r>
      <w:r>
        <w:rPr>
          <w:rFonts w:ascii="仿宋_GB2312" w:hAnsi="仿宋_GB2312" w:cs="仿宋_GB2312" w:hint="eastAsia"/>
          <w:color w:val="000000"/>
        </w:rPr>
        <w:t>搅拌机粉尘采用设置的一套袋式除尘器处理后，通过不低于15m且高出本体建（构）筑物3m以上的排气筒排放，粉尘排放浓度满足《水泥工业大气污染物排放标准》(GB4915-2013)中表1散装水泥中转站及水泥制品生产中的水泥仓排放标准；</w:t>
      </w:r>
      <w:r>
        <w:rPr>
          <w:rFonts w:ascii="仿宋_GB2312" w:hAnsi="仿宋" w:hint="eastAsia"/>
          <w:bCs/>
          <w:color w:val="000000"/>
          <w:szCs w:val="20"/>
        </w:rPr>
        <w:t>食堂油烟经油烟净化器处理后由专用烟道送至楼顶排放，油烟排放浓度须满足《饮食业油烟排放标准（试行）》（GB18483-2001）中表2最高允许排放浓度限值要求。</w:t>
      </w:r>
      <w:r>
        <w:rPr>
          <w:rFonts w:ascii="仿宋_GB2312" w:hAnsi="仿宋_GB2312" w:cs="仿宋_GB2312" w:hint="eastAsia"/>
        </w:rPr>
        <w:t>项目</w:t>
      </w:r>
      <w:r>
        <w:rPr>
          <w:rFonts w:ascii="仿宋_GB2312" w:hAnsi="仿宋" w:hint="eastAsia"/>
          <w:bCs/>
        </w:rPr>
        <w:t>原料堆场设置在半封闭式料仓内，在堆场区、卸料处、物料转运点设置喷淋系统进行喷雾降尘；汽车运输产生的扬尘通过对运输车辆加盖篷布，并对道路进行洒水降尘；采取以上措施确保无组织粉尘排放浓度满足《水泥工业大气污染物排放标准》（GB4915-2013）中表3大气污染物无组织排放限值的要求</w:t>
      </w:r>
      <w:r>
        <w:rPr>
          <w:rFonts w:ascii="仿宋_GB2312" w:hAnsi="仿宋_GB2312" w:cs="仿宋_GB2312" w:hint="eastAsia"/>
        </w:rPr>
        <w:t>。</w:t>
      </w:r>
    </w:p>
    <w:p w:rsidR="00E04A4F" w:rsidRDefault="00823FA5" w:rsidP="00345701">
      <w:pPr>
        <w:adjustRightInd w:val="0"/>
        <w:snapToGrid w:val="0"/>
        <w:spacing w:line="560" w:lineRule="exact"/>
        <w:ind w:firstLineChars="200" w:firstLine="609"/>
        <w:rPr>
          <w:rFonts w:ascii="仿宋_GB2312" w:hAnsi="仿宋" w:cs="仿宋"/>
          <w:highlight w:val="yellow"/>
        </w:rPr>
      </w:pPr>
      <w:r>
        <w:rPr>
          <w:rFonts w:ascii="仿宋_GB2312" w:hAnsi="仿宋_GB2312" w:cs="仿宋_GB2312" w:hint="eastAsia"/>
        </w:rPr>
        <w:t>（三）严格落实水污染防治措施。项目运营期废水主要为生产废水和生活污水。其中</w:t>
      </w:r>
      <w:r>
        <w:rPr>
          <w:rFonts w:ascii="仿宋_GB2312" w:hAnsi="仿宋" w:cs="仿宋" w:hint="eastAsia"/>
        </w:rPr>
        <w:t>生产废水为搅拌机冲洗废水和混凝土罐车冲洗废水，经三级沉淀池沉淀处理后回用于商品混凝土生产，不外排；生</w:t>
      </w:r>
      <w:r>
        <w:rPr>
          <w:rFonts w:ascii="仿宋_GB2312" w:hAnsi="仿宋" w:hint="eastAsia"/>
          <w:color w:val="000000"/>
        </w:rPr>
        <w:t>活污水经化粪池处理，出水水质达到《污水综合排放标准》（GB8978-1996）表4三级标准后，定期由吸污车拉运至阿拉尔市生活污水处理厂，待九团城镇污水处理厂正式运行后本项目产生的生活污水排入九团下水管网，最终排入九团城镇污水处理厂处理</w:t>
      </w:r>
      <w:r>
        <w:rPr>
          <w:rFonts w:ascii="仿宋_GB2312" w:hAnsi="仿宋" w:cs="仿宋" w:hint="eastAsia"/>
        </w:rPr>
        <w:t>。</w:t>
      </w:r>
    </w:p>
    <w:p w:rsidR="00E04A4F" w:rsidRDefault="00823FA5" w:rsidP="00345701">
      <w:pPr>
        <w:adjustRightInd w:val="0"/>
        <w:snapToGrid w:val="0"/>
        <w:spacing w:line="560" w:lineRule="exact"/>
        <w:ind w:firstLineChars="200" w:firstLine="609"/>
        <w:rPr>
          <w:rFonts w:ascii="仿宋_GB2312" w:hAnsi="仿宋_GB2312" w:cs="仿宋_GB2312"/>
        </w:rPr>
      </w:pPr>
      <w:r>
        <w:rPr>
          <w:rFonts w:ascii="仿宋_GB2312" w:hAnsi="仿宋_GB2312" w:cs="仿宋_GB2312" w:hint="eastAsia"/>
        </w:rPr>
        <w:t>（四）</w:t>
      </w:r>
      <w:r>
        <w:rPr>
          <w:rFonts w:ascii="仿宋_GB2312" w:hAnsi="仿宋_GB2312" w:cs="仿宋_GB2312" w:hint="eastAsia"/>
          <w:snapToGrid w:val="0"/>
        </w:rPr>
        <w:t>严格落实噪声污染防治措施。</w:t>
      </w:r>
      <w:r>
        <w:rPr>
          <w:rFonts w:ascii="仿宋_GB2312" w:hAnsi="仿宋_GB2312" w:cs="仿宋_GB2312" w:hint="eastAsia"/>
        </w:rPr>
        <w:t>该项目运营期的噪声源</w:t>
      </w:r>
      <w:r>
        <w:rPr>
          <w:rFonts w:ascii="仿宋_GB2312" w:hAnsi="仿宋_GB2312" w:cs="仿宋_GB2312" w:hint="eastAsia"/>
        </w:rPr>
        <w:lastRenderedPageBreak/>
        <w:t>主要为</w:t>
      </w:r>
      <w:r>
        <w:rPr>
          <w:rFonts w:ascii="仿宋_GB2312" w:hAnsi="仿宋" w:hint="eastAsia"/>
          <w:color w:val="000000"/>
        </w:rPr>
        <w:t>搅拌设备、配料系统、除尘设备、原料运输车辆等</w:t>
      </w:r>
      <w:r>
        <w:rPr>
          <w:rFonts w:ascii="仿宋_GB2312" w:hAnsi="仿宋_GB2312" w:cs="仿宋_GB2312" w:hint="eastAsia"/>
        </w:rPr>
        <w:t>。通过选用低噪声设备、采取基础减震、合理布局、建筑隔声、加强设备维护保养、厂区绿化等降噪措施，确保厂界噪声值均满足《工业企业厂界环境噪声排放标准》（GB12348-2008）中3类标准要求。</w:t>
      </w:r>
    </w:p>
    <w:p w:rsidR="00E04A4F" w:rsidRDefault="00823FA5">
      <w:pPr>
        <w:adjustRightInd w:val="0"/>
        <w:snapToGrid w:val="0"/>
        <w:spacing w:line="560" w:lineRule="exact"/>
        <w:ind w:firstLine="630"/>
        <w:rPr>
          <w:rFonts w:ascii="仿宋_GB2312" w:hAnsi="仿宋_GB2312" w:cs="仿宋_GB2312"/>
        </w:rPr>
      </w:pPr>
      <w:r>
        <w:rPr>
          <w:rFonts w:ascii="仿宋_GB2312" w:hAnsi="仿宋_GB2312" w:cs="仿宋_GB2312" w:hint="eastAsia"/>
          <w:snapToGrid w:val="0"/>
        </w:rPr>
        <w:t>（五）</w:t>
      </w:r>
      <w:r>
        <w:rPr>
          <w:rFonts w:ascii="仿宋_GB2312" w:hAnsi="仿宋_GB2312" w:cs="仿宋_GB2312" w:hint="eastAsia"/>
        </w:rPr>
        <w:t>严格落实固体废物分类处置措施。项目固体废物主要包括废机油、废润滑油、实验弃块、</w:t>
      </w:r>
      <w:r>
        <w:rPr>
          <w:rFonts w:ascii="仿宋_GB2312" w:hAnsi="仿宋" w:hint="eastAsia"/>
        </w:rPr>
        <w:t>除尘器废滤袋</w:t>
      </w:r>
      <w:r>
        <w:rPr>
          <w:rFonts w:ascii="仿宋_GB2312" w:hAnsi="仿宋_GB2312" w:cs="仿宋_GB2312" w:hint="eastAsia"/>
        </w:rPr>
        <w:t>、</w:t>
      </w:r>
      <w:r>
        <w:rPr>
          <w:rFonts w:ascii="仿宋_GB2312" w:hAnsi="仿宋" w:hint="eastAsia"/>
        </w:rPr>
        <w:t>沉淀池沉渣</w:t>
      </w:r>
      <w:r>
        <w:rPr>
          <w:rFonts w:ascii="仿宋_GB2312" w:hAnsi="仿宋_GB2312" w:cs="仿宋_GB2312" w:hint="eastAsia"/>
        </w:rPr>
        <w:t>、除尘器收集粉尘及生活垃圾。废润滑油、废机油属于危险废物，</w:t>
      </w:r>
      <w:r>
        <w:rPr>
          <w:rFonts w:ascii="仿宋_GB2312" w:hAnsi="仿宋" w:hint="eastAsia"/>
          <w:color w:val="000000"/>
        </w:rPr>
        <w:t>以桶装的形式集中收集后，存放于项目区建设的危险废物暂存间内</w:t>
      </w:r>
      <w:r>
        <w:rPr>
          <w:rFonts w:ascii="仿宋_GB2312" w:hAnsi="仿宋_GB2312" w:cs="仿宋_GB2312" w:hint="eastAsia"/>
        </w:rPr>
        <w:t>，定期交由有相应资质的危险废物处理单位处置。危险废物暂存间须严格按照《危险废物贮存污染控制标准》（GB18597-2001）及2013年修改单中的相关要求进行建设和管理。</w:t>
      </w:r>
      <w:r>
        <w:rPr>
          <w:rFonts w:ascii="仿宋_GB2312" w:hAnsi="仿宋" w:hint="eastAsia"/>
        </w:rPr>
        <w:t>实验弃块、除尘器废滤袋按《一般工业固体废物贮存和填埋污染控制标准》（GB18599-2020）的要求运送至住建部门指定场所进行处置；沉淀池沉渣、除尘器收集的粉尘统一收集后回用于搅拌工序，综合利用于生产</w:t>
      </w:r>
      <w:r>
        <w:rPr>
          <w:rFonts w:ascii="仿宋_GB2312" w:hAnsi="仿宋_GB2312" w:cs="仿宋_GB2312" w:hint="eastAsia"/>
        </w:rPr>
        <w:t>；生活垃圾集中收集后，交由环卫部门统一清运至生活垃圾填埋场。</w:t>
      </w:r>
    </w:p>
    <w:p w:rsidR="00E04A4F" w:rsidRDefault="00823FA5">
      <w:pPr>
        <w:adjustRightInd w:val="0"/>
        <w:snapToGrid w:val="0"/>
        <w:spacing w:line="560" w:lineRule="exact"/>
        <w:ind w:firstLine="630"/>
        <w:rPr>
          <w:rFonts w:ascii="仿宋_GB2312" w:hAnsi="仿宋_GB2312" w:cs="仿宋_GB2312"/>
        </w:rPr>
      </w:pPr>
      <w:r>
        <w:rPr>
          <w:rFonts w:ascii="仿宋_GB2312" w:hAnsi="仿宋_GB2312" w:cs="仿宋_GB2312" w:hint="eastAsia"/>
        </w:rPr>
        <w:t>（六）加强项目环境风险防范。建立严格的环境风险管理制度，认真落实报告表提出的各项风险防范措施；制定相关应急预案，编制《突发环境事件应急预案》报环保主管部门备案，确保不发生环境污染事故；做好和地方环境应急预案的衔接，定期开展突发环境事件应急演练，及时对环境应急预案进行完善。</w:t>
      </w:r>
    </w:p>
    <w:p w:rsidR="00E04A4F" w:rsidRDefault="00823FA5">
      <w:pPr>
        <w:adjustRightInd w:val="0"/>
        <w:snapToGrid w:val="0"/>
        <w:spacing w:line="560" w:lineRule="exact"/>
        <w:ind w:firstLine="630"/>
        <w:rPr>
          <w:rFonts w:ascii="仿宋_GB2312" w:hAnsi="仿宋_GB2312" w:cs="仿宋_GB2312"/>
        </w:rPr>
      </w:pPr>
      <w:r>
        <w:rPr>
          <w:rFonts w:ascii="仿宋_GB2312" w:hAnsi="仿宋_GB2312" w:cs="仿宋_GB2312" w:hint="eastAsia"/>
        </w:rPr>
        <w:t>四、你单位须严格执行环保“三同时”制度，建设项目竣工后，</w:t>
      </w:r>
      <w:r>
        <w:rPr>
          <w:rFonts w:ascii="仿宋_GB2312" w:hAnsi="仿宋_GB2312" w:cs="仿宋_GB2312" w:hint="eastAsia"/>
        </w:rPr>
        <w:lastRenderedPageBreak/>
        <w:t>建设单位应当按照国务院环境保护行政主管部门规定的标准和程序，对配套建设的环境保护设施进行验收，编制验收报告，验收报告编制完成后5个工作日内在相关网站进行公开，公示期限不得少于20个工作日，并向我局报送相关信息；验收报告公示期满后5个工作日内，建设单位应当登录“全国建设项目竣工环境保护验收信息平台”（网址为</w:t>
      </w:r>
      <w:r>
        <w:rPr>
          <w:rFonts w:ascii="仿宋_GB2312" w:hAnsi="仿宋_GB2312" w:cs="仿宋_GB2312"/>
        </w:rPr>
        <w:t>http://114.251.10.205</w:t>
      </w:r>
      <w:r>
        <w:rPr>
          <w:rFonts w:ascii="仿宋_GB2312" w:hAnsi="仿宋_GB2312" w:cs="仿宋_GB2312" w:hint="eastAsia"/>
        </w:rPr>
        <w:t>），填报建设项目基本信息、环境保护设施验收情况等相关信息。</w:t>
      </w:r>
    </w:p>
    <w:p w:rsidR="00E04A4F" w:rsidRDefault="00823FA5">
      <w:pPr>
        <w:adjustRightInd w:val="0"/>
        <w:snapToGrid w:val="0"/>
        <w:spacing w:line="560" w:lineRule="exact"/>
        <w:ind w:firstLine="630"/>
        <w:rPr>
          <w:rFonts w:ascii="仿宋_GB2312" w:hAnsi="仿宋_GB2312" w:cs="仿宋_GB2312"/>
        </w:rPr>
      </w:pPr>
      <w:r>
        <w:rPr>
          <w:rFonts w:ascii="仿宋_GB2312" w:hAnsi="仿宋_GB2312" w:cs="仿宋_GB2312" w:hint="eastAsia"/>
        </w:rPr>
        <w:t>五、你单位须严格按照《排污许可证管理暂行规定》要求，在投入生产或使用并产生实际排污行为之前申请领取排污许可证或进行排污登记。</w:t>
      </w:r>
    </w:p>
    <w:p w:rsidR="00E04A4F" w:rsidRDefault="00823FA5">
      <w:pPr>
        <w:adjustRightInd w:val="0"/>
        <w:snapToGrid w:val="0"/>
        <w:spacing w:line="560" w:lineRule="exact"/>
        <w:ind w:firstLine="630"/>
        <w:rPr>
          <w:rFonts w:ascii="仿宋_GB2312" w:hAnsi="仿宋_GB2312" w:cs="仿宋_GB2312"/>
        </w:rPr>
      </w:pPr>
      <w:r>
        <w:rPr>
          <w:rFonts w:ascii="仿宋_GB2312" w:hAnsi="仿宋_GB2312" w:cs="仿宋_GB2312" w:hint="eastAsia"/>
        </w:rPr>
        <w:t>六、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rsidR="00E04A4F" w:rsidRDefault="00823FA5" w:rsidP="00345701">
      <w:pPr>
        <w:adjustRightInd w:val="0"/>
        <w:snapToGrid w:val="0"/>
        <w:spacing w:line="560" w:lineRule="exact"/>
        <w:ind w:firstLineChars="200" w:firstLine="609"/>
        <w:rPr>
          <w:rFonts w:ascii="仿宋_GB2312" w:hAnsi="仿宋_GB2312" w:cs="仿宋_GB2312"/>
        </w:rPr>
      </w:pPr>
      <w:r>
        <w:rPr>
          <w:rFonts w:ascii="仿宋_GB2312" w:hAnsi="仿宋_GB2312" w:cs="仿宋_GB2312" w:hint="eastAsia"/>
        </w:rPr>
        <w:t>七、九团（梨花镇）按照《关于印发&lt;第一师阿拉尔市生态环境保护工作职责暂行规定（试行）&gt;的通知》（师市环委办发〔2020〕1号）要求，做好该项目环境保护管理工作，师市生态环境保护综合行政执法支队做好该项目的抽查日常监督管理工作。</w:t>
      </w:r>
    </w:p>
    <w:p w:rsidR="00E04A4F" w:rsidRDefault="00E04A4F">
      <w:pPr>
        <w:pStyle w:val="Default1"/>
        <w:rPr>
          <w:color w:val="auto"/>
          <w:sz w:val="32"/>
          <w:szCs w:val="32"/>
        </w:rPr>
      </w:pPr>
    </w:p>
    <w:p w:rsidR="00E04A4F" w:rsidRDefault="00E04A4F">
      <w:pPr>
        <w:pStyle w:val="Default1"/>
        <w:rPr>
          <w:color w:val="auto"/>
          <w:sz w:val="32"/>
          <w:szCs w:val="32"/>
        </w:rPr>
      </w:pPr>
    </w:p>
    <w:p w:rsidR="00E04A4F" w:rsidRDefault="00823FA5" w:rsidP="00345701">
      <w:pPr>
        <w:adjustRightInd w:val="0"/>
        <w:snapToGrid w:val="0"/>
        <w:spacing w:line="560" w:lineRule="exact"/>
        <w:ind w:firstLineChars="1700" w:firstLine="5173"/>
        <w:rPr>
          <w:rFonts w:ascii="仿宋_GB2312" w:hAnsi="仿宋_GB2312" w:cs="仿宋_GB2312"/>
          <w:kern w:val="0"/>
        </w:rPr>
      </w:pPr>
      <w:r>
        <w:rPr>
          <w:rFonts w:ascii="仿宋_GB2312" w:hAnsi="仿宋_GB2312" w:cs="仿宋_GB2312" w:hint="eastAsia"/>
          <w:kern w:val="0"/>
        </w:rPr>
        <w:t>第一师阿拉尔市生态环境局</w:t>
      </w:r>
    </w:p>
    <w:p w:rsidR="00E04A4F" w:rsidRDefault="00823FA5">
      <w:pPr>
        <w:widowControl/>
        <w:adjustRightInd w:val="0"/>
        <w:snapToGrid w:val="0"/>
        <w:spacing w:line="560" w:lineRule="exact"/>
        <w:ind w:right="608"/>
        <w:rPr>
          <w:rFonts w:ascii="仿宋_GB2312" w:hAnsi="仿宋_GB2312" w:cs="仿宋_GB2312"/>
          <w:kern w:val="0"/>
        </w:rPr>
      </w:pPr>
      <w:r>
        <w:rPr>
          <w:rFonts w:ascii="仿宋_GB2312" w:hAnsi="仿宋_GB2312" w:cs="仿宋_GB2312" w:hint="eastAsia"/>
          <w:kern w:val="0"/>
        </w:rPr>
        <w:t xml:space="preserve">                                      2022年1月</w:t>
      </w:r>
      <w:r w:rsidR="00E3688E">
        <w:rPr>
          <w:rFonts w:ascii="仿宋_GB2312" w:hAnsi="仿宋_GB2312" w:cs="仿宋_GB2312" w:hint="eastAsia"/>
          <w:kern w:val="0"/>
        </w:rPr>
        <w:t>11</w:t>
      </w:r>
      <w:r>
        <w:rPr>
          <w:rFonts w:ascii="仿宋_GB2312" w:hAnsi="仿宋_GB2312" w:cs="仿宋_GB2312" w:hint="eastAsia"/>
          <w:kern w:val="0"/>
        </w:rPr>
        <w:t>日</w:t>
      </w:r>
    </w:p>
    <w:p w:rsidR="00E04A4F" w:rsidRDefault="00E04A4F">
      <w:pPr>
        <w:pStyle w:val="20"/>
        <w:ind w:leftChars="0" w:left="0" w:firstLineChars="0" w:firstLine="0"/>
      </w:pPr>
    </w:p>
    <w:p w:rsidR="00E04A4F" w:rsidRDefault="00E04A4F">
      <w:pPr>
        <w:pStyle w:val="20"/>
        <w:ind w:leftChars="0" w:left="0" w:firstLineChars="0" w:firstLine="0"/>
      </w:pPr>
    </w:p>
    <w:p w:rsidR="00E04A4F" w:rsidRDefault="00E04A4F">
      <w:pPr>
        <w:pStyle w:val="20"/>
        <w:ind w:leftChars="0" w:left="0" w:firstLineChars="0" w:firstLine="0"/>
      </w:pPr>
    </w:p>
    <w:p w:rsidR="00E04A4F" w:rsidRDefault="00E04A4F">
      <w:pPr>
        <w:pStyle w:val="20"/>
        <w:ind w:leftChars="0" w:left="0" w:firstLineChars="0" w:firstLine="0"/>
      </w:pPr>
    </w:p>
    <w:p w:rsidR="00E04A4F" w:rsidRDefault="00E04A4F">
      <w:pPr>
        <w:pStyle w:val="20"/>
        <w:ind w:leftChars="0" w:left="0" w:firstLineChars="0" w:firstLine="0"/>
      </w:pPr>
    </w:p>
    <w:p w:rsidR="00E04A4F" w:rsidRDefault="00E04A4F">
      <w:pPr>
        <w:pStyle w:val="20"/>
        <w:ind w:leftChars="0" w:left="0" w:firstLineChars="0" w:firstLine="0"/>
      </w:pPr>
    </w:p>
    <w:p w:rsidR="00E04A4F" w:rsidRDefault="00E04A4F">
      <w:pPr>
        <w:pStyle w:val="20"/>
        <w:ind w:leftChars="0" w:left="0" w:firstLineChars="0" w:firstLine="0"/>
      </w:pPr>
    </w:p>
    <w:p w:rsidR="00E04A4F" w:rsidRDefault="00E04A4F">
      <w:pPr>
        <w:pStyle w:val="20"/>
        <w:ind w:leftChars="0" w:left="0" w:firstLineChars="0" w:firstLine="0"/>
      </w:pPr>
    </w:p>
    <w:p w:rsidR="00E04A4F" w:rsidRDefault="00E04A4F">
      <w:pPr>
        <w:pStyle w:val="20"/>
        <w:ind w:leftChars="0" w:left="0" w:firstLineChars="0" w:firstLine="0"/>
      </w:pPr>
    </w:p>
    <w:p w:rsidR="00E04A4F" w:rsidRDefault="00E04A4F">
      <w:pPr>
        <w:pStyle w:val="20"/>
        <w:ind w:leftChars="0" w:left="0" w:firstLineChars="0" w:firstLine="0"/>
        <w:rPr>
          <w:rFonts w:hint="eastAsia"/>
        </w:rPr>
      </w:pPr>
    </w:p>
    <w:p w:rsidR="000A3966" w:rsidRDefault="000A3966">
      <w:pPr>
        <w:pStyle w:val="20"/>
        <w:ind w:leftChars="0" w:left="0" w:firstLineChars="0" w:firstLine="0"/>
      </w:pPr>
    </w:p>
    <w:p w:rsidR="00E04A4F" w:rsidRDefault="003D114E">
      <w:pPr>
        <w:pStyle w:val="20"/>
        <w:ind w:leftChars="0" w:left="0" w:firstLineChars="0" w:firstLine="0"/>
      </w:pPr>
      <w:r w:rsidRPr="003D114E">
        <w:rPr>
          <w:rFonts w:ascii="仿宋_GB2312" w:hAnsi="仿宋_GB2312" w:cs="仿宋_GB2312"/>
          <w:sz w:val="28"/>
          <w:szCs w:val="28"/>
        </w:rPr>
        <w:pict>
          <v:line id="直线 4" o:spid="_x0000_s1029" style="position:absolute;left:0;text-align:left;z-index:251660288" from="-6.8pt,34.75pt" to="450.1pt,34.75pt" o:gfxdata="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HQEXdYA&#10;AAAJAQAADwAAAAAAAAABACAAAAAiAAAAZHJzL2Rvd25yZXYueG1sUEsBAhQAFAAAAAgAh07iQPkn&#10;TdHoAQAA3AMAAA4AAAAAAAAAAQAgAAAAJQEAAGRycy9lMm9Eb2MueG1sUEsFBgAAAAAGAAYAWQEA&#10;AH8FAAAAAA==&#10;" strokeweight="1.5pt"/>
        </w:pict>
      </w:r>
    </w:p>
    <w:p w:rsidR="00E04A4F" w:rsidRDefault="00823FA5">
      <w:pPr>
        <w:topLinePunct/>
        <w:adjustRightInd w:val="0"/>
        <w:snapToGrid w:val="0"/>
        <w:spacing w:line="420" w:lineRule="exact"/>
        <w:rPr>
          <w:rFonts w:ascii="仿宋_GB2312" w:cs="仿宋_GB2312"/>
          <w:sz w:val="28"/>
          <w:szCs w:val="28"/>
        </w:rPr>
      </w:pPr>
      <w:r>
        <w:rPr>
          <w:rFonts w:ascii="仿宋_GB2312" w:hAnsi="仿宋_GB2312" w:cs="仿宋_GB2312" w:hint="eastAsia"/>
          <w:sz w:val="28"/>
          <w:szCs w:val="28"/>
        </w:rPr>
        <w:t>抄送：师市相关领导，发改委、自然资源和规划局、</w:t>
      </w:r>
      <w:r w:rsidR="00D4437C">
        <w:rPr>
          <w:rFonts w:ascii="仿宋_GB2312" w:hAnsi="仿宋_GB2312" w:cs="仿宋_GB2312" w:hint="eastAsia"/>
          <w:sz w:val="28"/>
          <w:szCs w:val="28"/>
        </w:rPr>
        <w:t>工信局、</w:t>
      </w:r>
      <w:r>
        <w:rPr>
          <w:rFonts w:ascii="仿宋_GB2312" w:hAnsi="仿宋_GB2312" w:cs="仿宋_GB2312" w:hint="eastAsia"/>
          <w:sz w:val="28"/>
          <w:szCs w:val="28"/>
        </w:rPr>
        <w:t>住建局、九团、生态环境保护综合行政执法支队、</w:t>
      </w:r>
      <w:r>
        <w:rPr>
          <w:rFonts w:ascii="仿宋_GB2312" w:hAnsi="仿宋_GB2312" w:cs="仿宋_GB2312" w:hint="eastAsia"/>
          <w:color w:val="000000"/>
          <w:sz w:val="28"/>
          <w:szCs w:val="28"/>
        </w:rPr>
        <w:t>阿克苏起点科技有限公司</w:t>
      </w:r>
      <w:r>
        <w:rPr>
          <w:rFonts w:ascii="仿宋_GB2312" w:hAnsi="仿宋_GB2312" w:cs="仿宋_GB2312" w:hint="eastAsia"/>
          <w:sz w:val="28"/>
          <w:szCs w:val="28"/>
        </w:rPr>
        <w:t>。</w:t>
      </w:r>
    </w:p>
    <w:p w:rsidR="00E04A4F" w:rsidRDefault="003D114E">
      <w:pPr>
        <w:topLinePunct/>
        <w:adjustRightInd w:val="0"/>
        <w:snapToGrid w:val="0"/>
        <w:spacing w:line="460" w:lineRule="exact"/>
        <w:rPr>
          <w:sz w:val="28"/>
          <w:szCs w:val="28"/>
        </w:rPr>
      </w:pPr>
      <w:r w:rsidRPr="003D114E">
        <w:pict>
          <v:line id="直线 5" o:spid="_x0000_s1028" style="position:absolute;left:0;text-align:left;z-index:251661312" from="-4.5pt,25.8pt" to="452.4pt,25.8pt" o:gfxdata="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nW+h1QAA&#10;AAgBAAAPAAAAAAAAAAEAIAAAACIAAABkcnMvZG93bnJldi54bWxQSwECFAAUAAAACACHTuJAhOn2&#10;qOgBAADcAwAADgAAAAAAAAABACAAAAAkAQAAZHJzL2Uyb0RvYy54bWxQSwUGAAAAAAYABgBZAQAA&#10;fgUAAAAA&#10;" strokeweight="1.5pt"/>
        </w:pict>
      </w:r>
      <w:r w:rsidRPr="003D114E">
        <w:pict>
          <v:line id="直线 6" o:spid="_x0000_s1027" style="position:absolute;left:0;text-align:left;z-index:251662336" from="-3.55pt,2.05pt" to="453.35pt,2.05pt"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WOGCDUAAAA&#10;BgEAAA8AAAAAAAAAAQAgAAAAIgAAAGRycy9kb3ducmV2LnhtbFBLAQIUABQAAAAIAIdO4kATItHu&#10;6AEAANsDAAAOAAAAAAAAAAEAIAAAACMBAABkcnMvZTJvRG9jLnhtbFBLBQYAAAAABgAGAFkBAAB9&#10;BQAAAAA=&#10;"/>
        </w:pict>
      </w:r>
      <w:r w:rsidR="00823FA5">
        <w:rPr>
          <w:rFonts w:hint="eastAsia"/>
          <w:sz w:val="28"/>
          <w:szCs w:val="28"/>
        </w:rPr>
        <w:t>第一师阿拉尔市生态环境局</w:t>
      </w:r>
      <w:r w:rsidR="00823FA5">
        <w:rPr>
          <w:sz w:val="28"/>
          <w:szCs w:val="28"/>
        </w:rPr>
        <w:t xml:space="preserve">                      </w:t>
      </w:r>
      <w:r w:rsidR="00823FA5">
        <w:rPr>
          <w:rFonts w:hint="eastAsia"/>
          <w:sz w:val="28"/>
          <w:szCs w:val="28"/>
        </w:rPr>
        <w:t xml:space="preserve"> </w:t>
      </w:r>
      <w:r w:rsidR="00823FA5">
        <w:rPr>
          <w:kern w:val="0"/>
          <w:sz w:val="28"/>
          <w:szCs w:val="28"/>
        </w:rPr>
        <w:t>202</w:t>
      </w:r>
      <w:r w:rsidR="00823FA5">
        <w:rPr>
          <w:rFonts w:hint="eastAsia"/>
          <w:kern w:val="0"/>
          <w:sz w:val="28"/>
          <w:szCs w:val="28"/>
        </w:rPr>
        <w:t>2</w:t>
      </w:r>
      <w:r w:rsidR="00823FA5">
        <w:rPr>
          <w:kern w:val="0"/>
          <w:sz w:val="28"/>
          <w:szCs w:val="28"/>
        </w:rPr>
        <w:t>年</w:t>
      </w:r>
      <w:r w:rsidR="00823FA5">
        <w:rPr>
          <w:kern w:val="0"/>
          <w:sz w:val="28"/>
          <w:szCs w:val="28"/>
        </w:rPr>
        <w:t>1</w:t>
      </w:r>
      <w:r w:rsidR="00823FA5">
        <w:rPr>
          <w:kern w:val="0"/>
          <w:sz w:val="28"/>
          <w:szCs w:val="28"/>
        </w:rPr>
        <w:t>月</w:t>
      </w:r>
      <w:r w:rsidR="00E3688E">
        <w:rPr>
          <w:rFonts w:hint="eastAsia"/>
          <w:kern w:val="0"/>
          <w:sz w:val="28"/>
          <w:szCs w:val="28"/>
        </w:rPr>
        <w:t>11</w:t>
      </w:r>
      <w:r w:rsidR="00823FA5">
        <w:rPr>
          <w:rFonts w:ascii="仿宋_GB2312" w:hint="eastAsia"/>
          <w:kern w:val="0"/>
          <w:sz w:val="28"/>
          <w:szCs w:val="28"/>
        </w:rPr>
        <w:t>日印发</w:t>
      </w:r>
    </w:p>
    <w:sectPr w:rsidR="00E04A4F" w:rsidSect="00E04A4F">
      <w:headerReference w:type="default" r:id="rId8"/>
      <w:footerReference w:type="even" r:id="rId9"/>
      <w:footerReference w:type="default" r:id="rId10"/>
      <w:pgSz w:w="11906" w:h="16838"/>
      <w:pgMar w:top="2098" w:right="1474" w:bottom="1984" w:left="1587"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EBA" w:rsidRDefault="00156EBA" w:rsidP="00E04A4F">
      <w:r>
        <w:separator/>
      </w:r>
    </w:p>
  </w:endnote>
  <w:endnote w:type="continuationSeparator" w:id="0">
    <w:p w:rsidR="00156EBA" w:rsidRDefault="00156EBA" w:rsidP="00E04A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A4F" w:rsidRDefault="00823FA5">
    <w:pPr>
      <w:pStyle w:val="a9"/>
      <w:ind w:firstLineChars="100" w:firstLine="280"/>
      <w:rPr>
        <w:rFonts w:ascii="仿宋_GB2312"/>
        <w:sz w:val="28"/>
        <w:szCs w:val="28"/>
      </w:rPr>
    </w:pPr>
    <w:r>
      <w:rPr>
        <w:rFonts w:ascii="仿宋_GB2312"/>
        <w:sz w:val="28"/>
        <w:szCs w:val="28"/>
      </w:rPr>
      <w:t>—</w:t>
    </w:r>
    <w:r>
      <w:rPr>
        <w:rFonts w:ascii="仿宋_GB2312"/>
        <w:sz w:val="28"/>
        <w:szCs w:val="28"/>
      </w:rPr>
      <w:t xml:space="preserve"> </w:t>
    </w:r>
    <w:r w:rsidR="003D114E">
      <w:rPr>
        <w:rStyle w:val="ac"/>
        <w:rFonts w:ascii="仿宋_GB2312"/>
        <w:sz w:val="28"/>
        <w:szCs w:val="28"/>
      </w:rPr>
      <w:fldChar w:fldCharType="begin"/>
    </w:r>
    <w:r>
      <w:rPr>
        <w:rStyle w:val="ac"/>
        <w:rFonts w:ascii="仿宋_GB2312"/>
        <w:sz w:val="28"/>
        <w:szCs w:val="28"/>
      </w:rPr>
      <w:instrText xml:space="preserve"> PAGE </w:instrText>
    </w:r>
    <w:r w:rsidR="003D114E">
      <w:rPr>
        <w:rStyle w:val="ac"/>
        <w:rFonts w:ascii="仿宋_GB2312"/>
        <w:sz w:val="28"/>
        <w:szCs w:val="28"/>
      </w:rPr>
      <w:fldChar w:fldCharType="separate"/>
    </w:r>
    <w:r>
      <w:rPr>
        <w:rStyle w:val="ac"/>
        <w:rFonts w:ascii="仿宋_GB2312"/>
        <w:sz w:val="28"/>
        <w:szCs w:val="28"/>
      </w:rPr>
      <w:t>4</w:t>
    </w:r>
    <w:r w:rsidR="003D114E">
      <w:rPr>
        <w:rStyle w:val="ac"/>
        <w:rFonts w:ascii="仿宋_GB2312"/>
        <w:sz w:val="28"/>
        <w:szCs w:val="28"/>
      </w:rPr>
      <w:fldChar w:fldCharType="end"/>
    </w:r>
    <w:r>
      <w:rPr>
        <w:rFonts w:ascii="仿宋_GB2312"/>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A4F" w:rsidRDefault="003D114E">
    <w:pPr>
      <w:pStyle w:val="a9"/>
      <w:wordWrap w:val="0"/>
      <w:jc w:val="right"/>
      <w:rPr>
        <w:rFonts w:ascii="仿宋_GB2312"/>
        <w:sz w:val="28"/>
        <w:szCs w:val="28"/>
      </w:rPr>
    </w:pPr>
    <w:r w:rsidRPr="003D114E">
      <w:pict>
        <v:shapetype id="_x0000_t202" coordsize="21600,21600" o:spt="202" path="m,l,21600r21600,l21600,xe">
          <v:stroke joinstyle="miter"/>
          <v:path gradientshapeok="t" o:connecttype="rect"/>
        </v:shapetype>
        <v:shape id="_x0000_s2049" type="#_x0000_t202" style="position:absolute;left:0;text-align:left;margin-left:208pt;margin-top:0;width:2in;height:2in;z-index:251661312;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filled="f" stroked="f">
          <v:textbox style="mso-fit-shape-to-text:t" inset="0,0,0,0">
            <w:txbxContent>
              <w:p w:rsidR="00E04A4F" w:rsidRDefault="00823FA5">
                <w:pPr>
                  <w:pStyle w:val="a9"/>
                  <w:wordWrap w:val="0"/>
                  <w:jc w:val="right"/>
                </w:pPr>
                <w:r>
                  <w:rPr>
                    <w:rFonts w:ascii="仿宋_GB2312"/>
                    <w:sz w:val="28"/>
                    <w:szCs w:val="28"/>
                  </w:rPr>
                  <w:t xml:space="preserve">                                                     </w:t>
                </w:r>
                <w:r>
                  <w:rPr>
                    <w:rFonts w:ascii="仿宋_GB2312"/>
                    <w:sz w:val="28"/>
                    <w:szCs w:val="28"/>
                  </w:rPr>
                  <w:t>—</w:t>
                </w:r>
                <w:r>
                  <w:rPr>
                    <w:rFonts w:ascii="仿宋_GB2312"/>
                    <w:sz w:val="28"/>
                    <w:szCs w:val="28"/>
                  </w:rPr>
                  <w:t xml:space="preserve"> </w:t>
                </w:r>
                <w:r w:rsidR="003D114E">
                  <w:rPr>
                    <w:rFonts w:ascii="仿宋_GB2312"/>
                    <w:sz w:val="28"/>
                    <w:szCs w:val="28"/>
                  </w:rPr>
                  <w:fldChar w:fldCharType="begin"/>
                </w:r>
                <w:r>
                  <w:rPr>
                    <w:rFonts w:ascii="仿宋_GB2312"/>
                    <w:sz w:val="28"/>
                    <w:szCs w:val="28"/>
                  </w:rPr>
                  <w:instrText xml:space="preserve"> PAGE </w:instrText>
                </w:r>
                <w:r w:rsidR="003D114E">
                  <w:rPr>
                    <w:rFonts w:ascii="仿宋_GB2312"/>
                    <w:sz w:val="28"/>
                    <w:szCs w:val="28"/>
                  </w:rPr>
                  <w:fldChar w:fldCharType="separate"/>
                </w:r>
                <w:r w:rsidR="000A3966">
                  <w:rPr>
                    <w:rFonts w:ascii="仿宋_GB2312"/>
                    <w:noProof/>
                    <w:sz w:val="28"/>
                    <w:szCs w:val="28"/>
                  </w:rPr>
                  <w:t>6</w:t>
                </w:r>
                <w:r w:rsidR="003D114E">
                  <w:rPr>
                    <w:rFonts w:ascii="仿宋_GB2312"/>
                    <w:sz w:val="28"/>
                    <w:szCs w:val="28"/>
                  </w:rPr>
                  <w:fldChar w:fldCharType="end"/>
                </w:r>
                <w:r>
                  <w:rPr>
                    <w:rFonts w:ascii="仿宋_GB2312"/>
                    <w:sz w:val="28"/>
                    <w:szCs w:val="28"/>
                  </w:rPr>
                  <w:t xml:space="preserve"> </w:t>
                </w:r>
                <w:r>
                  <w:rPr>
                    <w:rFonts w:ascii="仿宋_GB2312"/>
                    <w:sz w:val="28"/>
                    <w:szCs w:val="28"/>
                  </w:rPr>
                  <w:t>—</w:t>
                </w:r>
                <w:r>
                  <w:rPr>
                    <w:rFonts w:ascii="仿宋_GB2312"/>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EBA" w:rsidRDefault="00156EBA" w:rsidP="00E04A4F">
      <w:r>
        <w:separator/>
      </w:r>
    </w:p>
  </w:footnote>
  <w:footnote w:type="continuationSeparator" w:id="0">
    <w:p w:rsidR="00156EBA" w:rsidRDefault="00156EBA" w:rsidP="00E04A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A4F" w:rsidRDefault="00E04A4F">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B3E0B4"/>
    <w:multiLevelType w:val="singleLevel"/>
    <w:tmpl w:val="F4B3E0B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underlineTabInNumList/>
  </w:compat>
  <w:rsids>
    <w:rsidRoot w:val="00172A27"/>
    <w:rsid w:val="000054CD"/>
    <w:rsid w:val="0002100E"/>
    <w:rsid w:val="00025129"/>
    <w:rsid w:val="0003627E"/>
    <w:rsid w:val="00067B08"/>
    <w:rsid w:val="00073C72"/>
    <w:rsid w:val="00081DFA"/>
    <w:rsid w:val="0009177B"/>
    <w:rsid w:val="000A3966"/>
    <w:rsid w:val="000C10E0"/>
    <w:rsid w:val="000D0248"/>
    <w:rsid w:val="000E325E"/>
    <w:rsid w:val="000E36E3"/>
    <w:rsid w:val="000F6540"/>
    <w:rsid w:val="00102670"/>
    <w:rsid w:val="001131A0"/>
    <w:rsid w:val="0011780B"/>
    <w:rsid w:val="001351AA"/>
    <w:rsid w:val="001431BE"/>
    <w:rsid w:val="001478A1"/>
    <w:rsid w:val="00151BC5"/>
    <w:rsid w:val="00156EBA"/>
    <w:rsid w:val="001639FC"/>
    <w:rsid w:val="00171DAC"/>
    <w:rsid w:val="00172A27"/>
    <w:rsid w:val="00173C39"/>
    <w:rsid w:val="00182FEC"/>
    <w:rsid w:val="001A2A43"/>
    <w:rsid w:val="001C118C"/>
    <w:rsid w:val="001C4019"/>
    <w:rsid w:val="001C6802"/>
    <w:rsid w:val="001C7850"/>
    <w:rsid w:val="001D4454"/>
    <w:rsid w:val="001E3B52"/>
    <w:rsid w:val="0020163E"/>
    <w:rsid w:val="00217698"/>
    <w:rsid w:val="00221F17"/>
    <w:rsid w:val="00227C51"/>
    <w:rsid w:val="00242BA0"/>
    <w:rsid w:val="00295BA8"/>
    <w:rsid w:val="002A3C15"/>
    <w:rsid w:val="002B19C8"/>
    <w:rsid w:val="002B542D"/>
    <w:rsid w:val="002B6DD0"/>
    <w:rsid w:val="002C547B"/>
    <w:rsid w:val="002D4273"/>
    <w:rsid w:val="002F3867"/>
    <w:rsid w:val="002F5F6B"/>
    <w:rsid w:val="00301877"/>
    <w:rsid w:val="003023C4"/>
    <w:rsid w:val="00304D0B"/>
    <w:rsid w:val="003111A9"/>
    <w:rsid w:val="00344500"/>
    <w:rsid w:val="00345701"/>
    <w:rsid w:val="0034681B"/>
    <w:rsid w:val="00356217"/>
    <w:rsid w:val="00362623"/>
    <w:rsid w:val="0037214A"/>
    <w:rsid w:val="00381759"/>
    <w:rsid w:val="00387BD7"/>
    <w:rsid w:val="0039331B"/>
    <w:rsid w:val="003A7228"/>
    <w:rsid w:val="003C0176"/>
    <w:rsid w:val="003D114E"/>
    <w:rsid w:val="003F3A9F"/>
    <w:rsid w:val="003F3CAB"/>
    <w:rsid w:val="003F5ECF"/>
    <w:rsid w:val="003F754F"/>
    <w:rsid w:val="003F7F32"/>
    <w:rsid w:val="00414269"/>
    <w:rsid w:val="0042735D"/>
    <w:rsid w:val="00437564"/>
    <w:rsid w:val="00467A46"/>
    <w:rsid w:val="004A0B75"/>
    <w:rsid w:val="004C21F7"/>
    <w:rsid w:val="004D50DF"/>
    <w:rsid w:val="004E59A2"/>
    <w:rsid w:val="004E78FB"/>
    <w:rsid w:val="0050203A"/>
    <w:rsid w:val="005034F0"/>
    <w:rsid w:val="005065C1"/>
    <w:rsid w:val="00521645"/>
    <w:rsid w:val="0054008B"/>
    <w:rsid w:val="00544F64"/>
    <w:rsid w:val="00552199"/>
    <w:rsid w:val="0056250B"/>
    <w:rsid w:val="0056471E"/>
    <w:rsid w:val="005658BF"/>
    <w:rsid w:val="00573380"/>
    <w:rsid w:val="00574966"/>
    <w:rsid w:val="00595200"/>
    <w:rsid w:val="005A0EF4"/>
    <w:rsid w:val="005A7DA2"/>
    <w:rsid w:val="005B5904"/>
    <w:rsid w:val="005B7397"/>
    <w:rsid w:val="005C1023"/>
    <w:rsid w:val="005C21E2"/>
    <w:rsid w:val="005C4009"/>
    <w:rsid w:val="005D4B5A"/>
    <w:rsid w:val="005E495F"/>
    <w:rsid w:val="005E71F3"/>
    <w:rsid w:val="00616CC0"/>
    <w:rsid w:val="00625852"/>
    <w:rsid w:val="00625BEE"/>
    <w:rsid w:val="00633A23"/>
    <w:rsid w:val="00635F1D"/>
    <w:rsid w:val="006403BB"/>
    <w:rsid w:val="00640AE8"/>
    <w:rsid w:val="00667317"/>
    <w:rsid w:val="006727ED"/>
    <w:rsid w:val="006C14B9"/>
    <w:rsid w:val="006D69B8"/>
    <w:rsid w:val="006D7837"/>
    <w:rsid w:val="00702A5C"/>
    <w:rsid w:val="00706D5A"/>
    <w:rsid w:val="00722814"/>
    <w:rsid w:val="00725EB1"/>
    <w:rsid w:val="00764C46"/>
    <w:rsid w:val="0076670F"/>
    <w:rsid w:val="0076673A"/>
    <w:rsid w:val="0077154D"/>
    <w:rsid w:val="00782DFB"/>
    <w:rsid w:val="007920AE"/>
    <w:rsid w:val="00794C98"/>
    <w:rsid w:val="007A536E"/>
    <w:rsid w:val="007B14CA"/>
    <w:rsid w:val="007B75B9"/>
    <w:rsid w:val="007C2643"/>
    <w:rsid w:val="007C727B"/>
    <w:rsid w:val="007C7434"/>
    <w:rsid w:val="007E7E36"/>
    <w:rsid w:val="007F26DF"/>
    <w:rsid w:val="00823FA5"/>
    <w:rsid w:val="008473C2"/>
    <w:rsid w:val="00870BDC"/>
    <w:rsid w:val="008A0CD9"/>
    <w:rsid w:val="008A3DE4"/>
    <w:rsid w:val="008B3ABC"/>
    <w:rsid w:val="008B4592"/>
    <w:rsid w:val="008B53D6"/>
    <w:rsid w:val="008C4076"/>
    <w:rsid w:val="008D4DA6"/>
    <w:rsid w:val="008E4CAD"/>
    <w:rsid w:val="00940701"/>
    <w:rsid w:val="009451BE"/>
    <w:rsid w:val="00967F11"/>
    <w:rsid w:val="009717AE"/>
    <w:rsid w:val="009831E4"/>
    <w:rsid w:val="009A57E1"/>
    <w:rsid w:val="009A6ADB"/>
    <w:rsid w:val="009C4D01"/>
    <w:rsid w:val="009C7135"/>
    <w:rsid w:val="009D32CE"/>
    <w:rsid w:val="009D3FB3"/>
    <w:rsid w:val="00A022D0"/>
    <w:rsid w:val="00A10371"/>
    <w:rsid w:val="00A310E4"/>
    <w:rsid w:val="00A4697E"/>
    <w:rsid w:val="00A47725"/>
    <w:rsid w:val="00A657FC"/>
    <w:rsid w:val="00A6628E"/>
    <w:rsid w:val="00A750A6"/>
    <w:rsid w:val="00A77C79"/>
    <w:rsid w:val="00AA3603"/>
    <w:rsid w:val="00AA4D77"/>
    <w:rsid w:val="00AB6EF5"/>
    <w:rsid w:val="00AC4A8C"/>
    <w:rsid w:val="00AC6CC0"/>
    <w:rsid w:val="00AD3DAD"/>
    <w:rsid w:val="00AE033B"/>
    <w:rsid w:val="00AE1A9B"/>
    <w:rsid w:val="00AE644B"/>
    <w:rsid w:val="00AE6472"/>
    <w:rsid w:val="00AF5850"/>
    <w:rsid w:val="00B00731"/>
    <w:rsid w:val="00B016D8"/>
    <w:rsid w:val="00B05BF7"/>
    <w:rsid w:val="00B1000F"/>
    <w:rsid w:val="00B124C4"/>
    <w:rsid w:val="00B25E52"/>
    <w:rsid w:val="00B62F40"/>
    <w:rsid w:val="00B749E5"/>
    <w:rsid w:val="00B7660D"/>
    <w:rsid w:val="00B82D7E"/>
    <w:rsid w:val="00B8493D"/>
    <w:rsid w:val="00B932C8"/>
    <w:rsid w:val="00BA5CB4"/>
    <w:rsid w:val="00BB0A14"/>
    <w:rsid w:val="00BB145C"/>
    <w:rsid w:val="00BB4C09"/>
    <w:rsid w:val="00BB6035"/>
    <w:rsid w:val="00BC1FD2"/>
    <w:rsid w:val="00BC5666"/>
    <w:rsid w:val="00BD1D4D"/>
    <w:rsid w:val="00C21A9D"/>
    <w:rsid w:val="00C62C13"/>
    <w:rsid w:val="00C6330E"/>
    <w:rsid w:val="00C83EEA"/>
    <w:rsid w:val="00C965F6"/>
    <w:rsid w:val="00CA71CC"/>
    <w:rsid w:val="00CC768D"/>
    <w:rsid w:val="00CD6137"/>
    <w:rsid w:val="00CF24A0"/>
    <w:rsid w:val="00CF6420"/>
    <w:rsid w:val="00D031D8"/>
    <w:rsid w:val="00D033F3"/>
    <w:rsid w:val="00D3088C"/>
    <w:rsid w:val="00D34FA7"/>
    <w:rsid w:val="00D4437C"/>
    <w:rsid w:val="00D51444"/>
    <w:rsid w:val="00D6121A"/>
    <w:rsid w:val="00D62111"/>
    <w:rsid w:val="00D624A5"/>
    <w:rsid w:val="00D62772"/>
    <w:rsid w:val="00DC2A23"/>
    <w:rsid w:val="00DD7B76"/>
    <w:rsid w:val="00DE4EA5"/>
    <w:rsid w:val="00DF55D1"/>
    <w:rsid w:val="00E04A4F"/>
    <w:rsid w:val="00E16BE8"/>
    <w:rsid w:val="00E205D2"/>
    <w:rsid w:val="00E20F24"/>
    <w:rsid w:val="00E231D6"/>
    <w:rsid w:val="00E36172"/>
    <w:rsid w:val="00E3688E"/>
    <w:rsid w:val="00E62930"/>
    <w:rsid w:val="00E74521"/>
    <w:rsid w:val="00E9496E"/>
    <w:rsid w:val="00EB462A"/>
    <w:rsid w:val="00EC2B80"/>
    <w:rsid w:val="00EC43F2"/>
    <w:rsid w:val="00EE1372"/>
    <w:rsid w:val="00EE7E1B"/>
    <w:rsid w:val="00EF36B4"/>
    <w:rsid w:val="00F2189F"/>
    <w:rsid w:val="00F3491A"/>
    <w:rsid w:val="00F35718"/>
    <w:rsid w:val="00F37233"/>
    <w:rsid w:val="00F47EFE"/>
    <w:rsid w:val="00F64F83"/>
    <w:rsid w:val="00F86B97"/>
    <w:rsid w:val="00FB12D5"/>
    <w:rsid w:val="00FB2EBF"/>
    <w:rsid w:val="00FB3D4F"/>
    <w:rsid w:val="00FC166D"/>
    <w:rsid w:val="00FD02D8"/>
    <w:rsid w:val="00FF1A9F"/>
    <w:rsid w:val="00FF658E"/>
    <w:rsid w:val="00FF75C2"/>
    <w:rsid w:val="01064ED7"/>
    <w:rsid w:val="01915521"/>
    <w:rsid w:val="01C34318"/>
    <w:rsid w:val="02B04992"/>
    <w:rsid w:val="034755F0"/>
    <w:rsid w:val="035D241C"/>
    <w:rsid w:val="03D12BCA"/>
    <w:rsid w:val="05266A20"/>
    <w:rsid w:val="0541795A"/>
    <w:rsid w:val="05D25BA8"/>
    <w:rsid w:val="05D43962"/>
    <w:rsid w:val="08811A5C"/>
    <w:rsid w:val="0A3D630E"/>
    <w:rsid w:val="0AA20035"/>
    <w:rsid w:val="0AC72C95"/>
    <w:rsid w:val="0AD425F9"/>
    <w:rsid w:val="0B6131F9"/>
    <w:rsid w:val="0D027E89"/>
    <w:rsid w:val="0D996C6A"/>
    <w:rsid w:val="0E395175"/>
    <w:rsid w:val="0EF07023"/>
    <w:rsid w:val="106A30F3"/>
    <w:rsid w:val="10A1053B"/>
    <w:rsid w:val="14FD6733"/>
    <w:rsid w:val="15FC3859"/>
    <w:rsid w:val="173166B8"/>
    <w:rsid w:val="17A92121"/>
    <w:rsid w:val="17D468F4"/>
    <w:rsid w:val="181C0D6E"/>
    <w:rsid w:val="196E264E"/>
    <w:rsid w:val="1AF44BD8"/>
    <w:rsid w:val="1B4A2CAF"/>
    <w:rsid w:val="1C0D3B4C"/>
    <w:rsid w:val="1CAF43B1"/>
    <w:rsid w:val="1D246E55"/>
    <w:rsid w:val="1DA90861"/>
    <w:rsid w:val="1DB85381"/>
    <w:rsid w:val="1E7476C9"/>
    <w:rsid w:val="200E15B3"/>
    <w:rsid w:val="211667CB"/>
    <w:rsid w:val="21530B74"/>
    <w:rsid w:val="237D2742"/>
    <w:rsid w:val="239B50D7"/>
    <w:rsid w:val="24595C88"/>
    <w:rsid w:val="24DB4525"/>
    <w:rsid w:val="25193E53"/>
    <w:rsid w:val="258973A9"/>
    <w:rsid w:val="2591376E"/>
    <w:rsid w:val="25E64AFC"/>
    <w:rsid w:val="263C168D"/>
    <w:rsid w:val="269902DF"/>
    <w:rsid w:val="26F75B4C"/>
    <w:rsid w:val="275746DD"/>
    <w:rsid w:val="27600519"/>
    <w:rsid w:val="279B1CED"/>
    <w:rsid w:val="29160C6A"/>
    <w:rsid w:val="295B2467"/>
    <w:rsid w:val="2A364AB6"/>
    <w:rsid w:val="2A811409"/>
    <w:rsid w:val="2A9E2804"/>
    <w:rsid w:val="2AA26EDD"/>
    <w:rsid w:val="2BAA2B4F"/>
    <w:rsid w:val="2E027CBC"/>
    <w:rsid w:val="30455855"/>
    <w:rsid w:val="31785F6E"/>
    <w:rsid w:val="31B5299E"/>
    <w:rsid w:val="32E10D6E"/>
    <w:rsid w:val="337C1D9B"/>
    <w:rsid w:val="338D6A75"/>
    <w:rsid w:val="33E402A7"/>
    <w:rsid w:val="342C2E72"/>
    <w:rsid w:val="35621FD3"/>
    <w:rsid w:val="37621267"/>
    <w:rsid w:val="37D537C3"/>
    <w:rsid w:val="391E7A5F"/>
    <w:rsid w:val="3B004970"/>
    <w:rsid w:val="3BC43568"/>
    <w:rsid w:val="3C6D1C18"/>
    <w:rsid w:val="3D6E6E3E"/>
    <w:rsid w:val="40ED03F5"/>
    <w:rsid w:val="42F77C98"/>
    <w:rsid w:val="44FC29CD"/>
    <w:rsid w:val="45A75901"/>
    <w:rsid w:val="46022F6A"/>
    <w:rsid w:val="461F3354"/>
    <w:rsid w:val="47784399"/>
    <w:rsid w:val="49E071E3"/>
    <w:rsid w:val="4A240FA5"/>
    <w:rsid w:val="4B774B0B"/>
    <w:rsid w:val="4C30095A"/>
    <w:rsid w:val="4C3345A7"/>
    <w:rsid w:val="4D683FE0"/>
    <w:rsid w:val="4E74734C"/>
    <w:rsid w:val="4F797014"/>
    <w:rsid w:val="508D765E"/>
    <w:rsid w:val="54502155"/>
    <w:rsid w:val="549359A1"/>
    <w:rsid w:val="565B7265"/>
    <w:rsid w:val="57F047FE"/>
    <w:rsid w:val="58747712"/>
    <w:rsid w:val="59163876"/>
    <w:rsid w:val="594B4499"/>
    <w:rsid w:val="5CD25C98"/>
    <w:rsid w:val="5DFF5F56"/>
    <w:rsid w:val="5F9266A4"/>
    <w:rsid w:val="5FD924D3"/>
    <w:rsid w:val="60182BAD"/>
    <w:rsid w:val="6105263C"/>
    <w:rsid w:val="6138315C"/>
    <w:rsid w:val="623E68BF"/>
    <w:rsid w:val="62833D3F"/>
    <w:rsid w:val="6378393C"/>
    <w:rsid w:val="63F123EB"/>
    <w:rsid w:val="643B27E7"/>
    <w:rsid w:val="64AC6C6D"/>
    <w:rsid w:val="64C3605F"/>
    <w:rsid w:val="64CC56BF"/>
    <w:rsid w:val="64EF34AE"/>
    <w:rsid w:val="65281682"/>
    <w:rsid w:val="668731B6"/>
    <w:rsid w:val="66F436AB"/>
    <w:rsid w:val="67F13AD3"/>
    <w:rsid w:val="67F96409"/>
    <w:rsid w:val="690F337D"/>
    <w:rsid w:val="693E6F01"/>
    <w:rsid w:val="6A5346D7"/>
    <w:rsid w:val="6C6670FC"/>
    <w:rsid w:val="6D3E2631"/>
    <w:rsid w:val="6DF234AB"/>
    <w:rsid w:val="6E6721FA"/>
    <w:rsid w:val="6F614293"/>
    <w:rsid w:val="704979B6"/>
    <w:rsid w:val="71313099"/>
    <w:rsid w:val="71536BC6"/>
    <w:rsid w:val="7215000D"/>
    <w:rsid w:val="727609EA"/>
    <w:rsid w:val="732E03CA"/>
    <w:rsid w:val="734B05C2"/>
    <w:rsid w:val="7414378F"/>
    <w:rsid w:val="74C507FC"/>
    <w:rsid w:val="75421228"/>
    <w:rsid w:val="75963FB7"/>
    <w:rsid w:val="78165F38"/>
    <w:rsid w:val="78936E7F"/>
    <w:rsid w:val="79172FB5"/>
    <w:rsid w:val="794C523A"/>
    <w:rsid w:val="79890041"/>
    <w:rsid w:val="7A305147"/>
    <w:rsid w:val="7A4F362E"/>
    <w:rsid w:val="7DE1518D"/>
    <w:rsid w:val="7E24255E"/>
    <w:rsid w:val="7F1B59B5"/>
    <w:rsid w:val="7FEF40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annotation text" w:unhideWhenUsed="0" w:qFormat="1"/>
    <w:lsdException w:name="header" w:locked="0" w:semiHidden="0" w:unhideWhenUsed="0" w:qFormat="1"/>
    <w:lsdException w:name="footer" w:locked="0" w:semiHidden="0" w:unhideWhenUsed="0" w:qFormat="1"/>
    <w:lsdException w:name="caption" w:uiPriority="35" w:qFormat="1"/>
    <w:lsdException w:name="annotation reference" w:locked="0" w:semiHidden="0" w:unhideWhenUsed="0" w:qFormat="1"/>
    <w:lsdException w:name="page number" w:locked="0" w:semiHidden="0" w:unhideWhenUsed="0" w:qFormat="1"/>
    <w:lsdException w:name="Title" w:semiHidden="0" w:uiPriority="10" w:unhideWhenUsed="0" w:qFormat="1"/>
    <w:lsdException w:name="Default Paragraph Font" w:locked="0" w:unhideWhenUsed="0" w:qFormat="1"/>
    <w:lsdException w:name="Body Text" w:locked="0" w:semiHidden="0" w:unhideWhenUsed="0" w:qFormat="1"/>
    <w:lsdException w:name="Body Text Indent" w:locked="0" w:semiHidden="0" w:unhideWhenUsed="0" w:qFormat="1"/>
    <w:lsdException w:name="Subtitle" w:semiHidden="0" w:uiPriority="11" w:unhideWhenUsed="0" w:qFormat="1"/>
    <w:lsdException w:name="Body Text First Indent 2" w:semiHidden="0" w:unhideWhenUsed="0" w:qFormat="1"/>
    <w:lsdException w:name="Strong" w:semiHidden="0" w:uiPriority="22" w:unhideWhenUsed="0" w:qFormat="1"/>
    <w:lsdException w:name="Emphasis" w:semiHidden="0" w:uiPriority="20" w:unhideWhenUsed="0" w:qFormat="1"/>
    <w:lsdException w:name="Plain Text" w:locked="0" w:semiHidden="0" w:unhideWhenUsed="0" w:qFormat="1"/>
    <w:lsdException w:name="HTML Top of Form" w:locked="0"/>
    <w:lsdException w:name="HTML Bottom of Form" w:locked="0"/>
    <w:lsdException w:name="Normal Table" w:locked="0" w:qFormat="1"/>
    <w:lsdException w:name="annotation subject" w:unhideWhenUsed="0" w:qFormat="1"/>
    <w:lsdException w:name="No List" w:locked="0"/>
    <w:lsdException w:name="Outline List 1" w:locked="0"/>
    <w:lsdException w:name="Outline List 2" w:locked="0"/>
    <w:lsdException w:name="Outline List 3" w:locked="0"/>
    <w:lsdException w:name="Balloon Text"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2"/>
    <w:qFormat/>
    <w:rsid w:val="00E04A4F"/>
    <w:pPr>
      <w:widowControl w:val="0"/>
      <w:jc w:val="both"/>
    </w:pPr>
    <w:rPr>
      <w:rFonts w:eastAsia="仿宋_GB2312"/>
      <w:kern w:val="2"/>
      <w:sz w:val="32"/>
      <w:szCs w:val="32"/>
    </w:rPr>
  </w:style>
  <w:style w:type="paragraph" w:styleId="2">
    <w:name w:val="heading 2"/>
    <w:basedOn w:val="a"/>
    <w:next w:val="a"/>
    <w:qFormat/>
    <w:locked/>
    <w:rsid w:val="00E04A4F"/>
    <w:pPr>
      <w:keepNext/>
      <w:keepLines/>
      <w:spacing w:line="416" w:lineRule="auto"/>
      <w:outlineLvl w:val="1"/>
    </w:pPr>
    <w:rPr>
      <w:rFonts w:ascii="Arial" w:eastAsia="黑体" w:hAnsi="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qFormat/>
    <w:rsid w:val="00E04A4F"/>
    <w:pPr>
      <w:spacing w:line="520" w:lineRule="exact"/>
      <w:ind w:firstLine="624"/>
    </w:pPr>
    <w:rPr>
      <w:rFonts w:eastAsia="宋体"/>
      <w:sz w:val="28"/>
      <w:szCs w:val="20"/>
    </w:rPr>
  </w:style>
  <w:style w:type="paragraph" w:styleId="a4">
    <w:name w:val="annotation text"/>
    <w:basedOn w:val="a"/>
    <w:link w:val="Char0"/>
    <w:uiPriority w:val="99"/>
    <w:semiHidden/>
    <w:qFormat/>
    <w:locked/>
    <w:rsid w:val="00E04A4F"/>
    <w:pPr>
      <w:jc w:val="left"/>
    </w:pPr>
    <w:rPr>
      <w:kern w:val="0"/>
      <w:szCs w:val="20"/>
    </w:rPr>
  </w:style>
  <w:style w:type="paragraph" w:styleId="a5">
    <w:name w:val="Body Text"/>
    <w:basedOn w:val="a"/>
    <w:link w:val="Char1"/>
    <w:uiPriority w:val="99"/>
    <w:qFormat/>
    <w:rsid w:val="00E04A4F"/>
    <w:pPr>
      <w:spacing w:after="120"/>
    </w:pPr>
    <w:rPr>
      <w:kern w:val="0"/>
      <w:szCs w:val="20"/>
    </w:rPr>
  </w:style>
  <w:style w:type="paragraph" w:styleId="a6">
    <w:name w:val="Body Text Indent"/>
    <w:basedOn w:val="a"/>
    <w:link w:val="Char2"/>
    <w:uiPriority w:val="99"/>
    <w:qFormat/>
    <w:rsid w:val="00E04A4F"/>
    <w:pPr>
      <w:spacing w:after="120"/>
      <w:ind w:leftChars="200" w:left="420"/>
    </w:pPr>
    <w:rPr>
      <w:szCs w:val="20"/>
    </w:rPr>
  </w:style>
  <w:style w:type="paragraph" w:styleId="a7">
    <w:name w:val="Plain Text"/>
    <w:basedOn w:val="a"/>
    <w:link w:val="Char3"/>
    <w:uiPriority w:val="99"/>
    <w:qFormat/>
    <w:rsid w:val="00E04A4F"/>
    <w:rPr>
      <w:rFonts w:ascii="宋体" w:hAnsi="Courier New"/>
      <w:sz w:val="28"/>
      <w:szCs w:val="20"/>
    </w:rPr>
  </w:style>
  <w:style w:type="paragraph" w:styleId="a8">
    <w:name w:val="Balloon Text"/>
    <w:basedOn w:val="a"/>
    <w:link w:val="Char4"/>
    <w:uiPriority w:val="99"/>
    <w:semiHidden/>
    <w:qFormat/>
    <w:locked/>
    <w:rsid w:val="00E04A4F"/>
    <w:rPr>
      <w:kern w:val="0"/>
      <w:sz w:val="2"/>
      <w:szCs w:val="20"/>
    </w:rPr>
  </w:style>
  <w:style w:type="paragraph" w:styleId="a9">
    <w:name w:val="footer"/>
    <w:basedOn w:val="a"/>
    <w:link w:val="Char5"/>
    <w:uiPriority w:val="99"/>
    <w:qFormat/>
    <w:rsid w:val="00E04A4F"/>
    <w:pPr>
      <w:tabs>
        <w:tab w:val="center" w:pos="4153"/>
        <w:tab w:val="right" w:pos="8306"/>
      </w:tabs>
      <w:snapToGrid w:val="0"/>
      <w:jc w:val="left"/>
    </w:pPr>
    <w:rPr>
      <w:kern w:val="0"/>
      <w:sz w:val="18"/>
      <w:szCs w:val="20"/>
    </w:rPr>
  </w:style>
  <w:style w:type="paragraph" w:styleId="aa">
    <w:name w:val="header"/>
    <w:basedOn w:val="a"/>
    <w:link w:val="Char6"/>
    <w:uiPriority w:val="99"/>
    <w:qFormat/>
    <w:rsid w:val="00E04A4F"/>
    <w:pPr>
      <w:pBdr>
        <w:bottom w:val="thickThinSmallGap" w:sz="24" w:space="1" w:color="auto"/>
      </w:pBdr>
      <w:tabs>
        <w:tab w:val="center" w:pos="4153"/>
        <w:tab w:val="right" w:pos="8306"/>
      </w:tabs>
      <w:snapToGrid w:val="0"/>
      <w:jc w:val="center"/>
    </w:pPr>
    <w:rPr>
      <w:kern w:val="0"/>
      <w:sz w:val="18"/>
      <w:szCs w:val="20"/>
    </w:rPr>
  </w:style>
  <w:style w:type="paragraph" w:styleId="ab">
    <w:name w:val="annotation subject"/>
    <w:basedOn w:val="a4"/>
    <w:next w:val="a4"/>
    <w:link w:val="Char7"/>
    <w:uiPriority w:val="99"/>
    <w:semiHidden/>
    <w:qFormat/>
    <w:locked/>
    <w:rsid w:val="00E04A4F"/>
    <w:rPr>
      <w:b/>
    </w:rPr>
  </w:style>
  <w:style w:type="paragraph" w:styleId="20">
    <w:name w:val="Body Text First Indent 2"/>
    <w:basedOn w:val="a6"/>
    <w:link w:val="2Char"/>
    <w:uiPriority w:val="99"/>
    <w:qFormat/>
    <w:locked/>
    <w:rsid w:val="00E04A4F"/>
    <w:pPr>
      <w:ind w:firstLineChars="200" w:firstLine="420"/>
    </w:pPr>
  </w:style>
  <w:style w:type="character" w:styleId="ac">
    <w:name w:val="page number"/>
    <w:basedOn w:val="a0"/>
    <w:uiPriority w:val="99"/>
    <w:qFormat/>
    <w:rsid w:val="00E04A4F"/>
    <w:rPr>
      <w:rFonts w:cs="Times New Roman"/>
    </w:rPr>
  </w:style>
  <w:style w:type="character" w:styleId="ad">
    <w:name w:val="annotation reference"/>
    <w:basedOn w:val="a0"/>
    <w:uiPriority w:val="99"/>
    <w:qFormat/>
    <w:rsid w:val="00E04A4F"/>
    <w:rPr>
      <w:rFonts w:cs="Times New Roman"/>
      <w:sz w:val="21"/>
    </w:rPr>
  </w:style>
  <w:style w:type="paragraph" w:customStyle="1" w:styleId="Default1">
    <w:name w:val="Default1"/>
    <w:qFormat/>
    <w:rsid w:val="00E04A4F"/>
    <w:pPr>
      <w:widowControl w:val="0"/>
      <w:autoSpaceDE w:val="0"/>
      <w:autoSpaceDN w:val="0"/>
      <w:adjustRightInd w:val="0"/>
    </w:pPr>
    <w:rPr>
      <w:rFonts w:ascii="宋体" w:hAnsi="Calibri" w:cs="宋体"/>
      <w:color w:val="000000"/>
      <w:sz w:val="24"/>
      <w:szCs w:val="24"/>
    </w:rPr>
  </w:style>
  <w:style w:type="paragraph" w:customStyle="1" w:styleId="Default">
    <w:name w:val="Default"/>
    <w:basedOn w:val="a"/>
    <w:next w:val="a"/>
    <w:uiPriority w:val="99"/>
    <w:qFormat/>
    <w:rsid w:val="00E04A4F"/>
    <w:pPr>
      <w:autoSpaceDE w:val="0"/>
      <w:autoSpaceDN w:val="0"/>
      <w:jc w:val="left"/>
    </w:pPr>
    <w:rPr>
      <w:rFonts w:ascii="宋体" w:eastAsia="宋体"/>
      <w:color w:val="000000"/>
      <w:kern w:val="0"/>
      <w:sz w:val="24"/>
      <w:szCs w:val="24"/>
    </w:rPr>
  </w:style>
  <w:style w:type="character" w:customStyle="1" w:styleId="Char1">
    <w:name w:val="正文文本 Char"/>
    <w:basedOn w:val="a0"/>
    <w:link w:val="a5"/>
    <w:uiPriority w:val="99"/>
    <w:semiHidden/>
    <w:qFormat/>
    <w:locked/>
    <w:rsid w:val="00E04A4F"/>
    <w:rPr>
      <w:rFonts w:ascii="Times New Roman" w:eastAsia="仿宋_GB2312" w:hAnsi="Times New Roman" w:cs="Times New Roman"/>
      <w:sz w:val="32"/>
    </w:rPr>
  </w:style>
  <w:style w:type="character" w:customStyle="1" w:styleId="Char2">
    <w:name w:val="正文文本缩进 Char"/>
    <w:basedOn w:val="a0"/>
    <w:link w:val="a6"/>
    <w:uiPriority w:val="99"/>
    <w:qFormat/>
    <w:locked/>
    <w:rsid w:val="00E04A4F"/>
    <w:rPr>
      <w:rFonts w:eastAsia="仿宋_GB2312" w:cs="Times New Roman"/>
      <w:kern w:val="2"/>
      <w:sz w:val="32"/>
    </w:rPr>
  </w:style>
  <w:style w:type="character" w:customStyle="1" w:styleId="PlainTextChar">
    <w:name w:val="Plain Text Char"/>
    <w:basedOn w:val="a0"/>
    <w:link w:val="a7"/>
    <w:uiPriority w:val="99"/>
    <w:qFormat/>
    <w:locked/>
    <w:rsid w:val="00E04A4F"/>
    <w:rPr>
      <w:rFonts w:ascii="宋体" w:hAnsi="Courier New" w:cs="Times New Roman"/>
      <w:kern w:val="2"/>
      <w:sz w:val="21"/>
    </w:rPr>
  </w:style>
  <w:style w:type="character" w:customStyle="1" w:styleId="Char5">
    <w:name w:val="页脚 Char"/>
    <w:basedOn w:val="a0"/>
    <w:link w:val="a9"/>
    <w:uiPriority w:val="99"/>
    <w:semiHidden/>
    <w:qFormat/>
    <w:locked/>
    <w:rsid w:val="00E04A4F"/>
    <w:rPr>
      <w:rFonts w:ascii="Times New Roman" w:eastAsia="仿宋_GB2312" w:hAnsi="Times New Roman" w:cs="Times New Roman"/>
      <w:sz w:val="18"/>
    </w:rPr>
  </w:style>
  <w:style w:type="character" w:customStyle="1" w:styleId="Char6">
    <w:name w:val="页眉 Char"/>
    <w:basedOn w:val="a0"/>
    <w:link w:val="aa"/>
    <w:uiPriority w:val="99"/>
    <w:semiHidden/>
    <w:qFormat/>
    <w:locked/>
    <w:rsid w:val="00E04A4F"/>
    <w:rPr>
      <w:rFonts w:ascii="Times New Roman" w:eastAsia="仿宋_GB2312" w:hAnsi="Times New Roman" w:cs="Times New Roman"/>
      <w:sz w:val="18"/>
    </w:rPr>
  </w:style>
  <w:style w:type="paragraph" w:customStyle="1" w:styleId="ae">
    <w:name w:val="表内文字"/>
    <w:basedOn w:val="a"/>
    <w:uiPriority w:val="99"/>
    <w:qFormat/>
    <w:rsid w:val="00E04A4F"/>
    <w:pPr>
      <w:widowControl/>
      <w:adjustRightInd w:val="0"/>
      <w:snapToGrid w:val="0"/>
      <w:spacing w:line="240" w:lineRule="atLeast"/>
      <w:jc w:val="center"/>
    </w:pPr>
    <w:rPr>
      <w:rFonts w:eastAsia="宋体"/>
      <w:kern w:val="0"/>
      <w:sz w:val="21"/>
      <w:szCs w:val="20"/>
    </w:rPr>
  </w:style>
  <w:style w:type="paragraph" w:customStyle="1" w:styleId="9">
    <w:name w:val="9"/>
    <w:basedOn w:val="a"/>
    <w:uiPriority w:val="99"/>
    <w:qFormat/>
    <w:rsid w:val="00E04A4F"/>
    <w:pPr>
      <w:spacing w:line="460" w:lineRule="exact"/>
      <w:ind w:firstLineChars="200" w:firstLine="480"/>
    </w:pPr>
    <w:rPr>
      <w:rFonts w:ascii="宋体" w:eastAsia="宋体" w:hAnsi="宋体"/>
      <w:bCs/>
      <w:sz w:val="24"/>
      <w:szCs w:val="24"/>
    </w:rPr>
  </w:style>
  <w:style w:type="character" w:customStyle="1" w:styleId="Char3">
    <w:name w:val="纯文本 Char"/>
    <w:link w:val="a7"/>
    <w:uiPriority w:val="99"/>
    <w:qFormat/>
    <w:locked/>
    <w:rsid w:val="00E04A4F"/>
    <w:rPr>
      <w:rFonts w:ascii="宋体" w:eastAsia="仿宋_GB2312" w:hAnsi="Courier New"/>
      <w:kern w:val="2"/>
      <w:sz w:val="28"/>
    </w:rPr>
  </w:style>
  <w:style w:type="paragraph" w:customStyle="1" w:styleId="af">
    <w:name w:val="正文格式"/>
    <w:link w:val="CharChar"/>
    <w:uiPriority w:val="99"/>
    <w:qFormat/>
    <w:rsid w:val="00E04A4F"/>
    <w:pPr>
      <w:spacing w:line="360" w:lineRule="auto"/>
      <w:ind w:firstLineChars="200" w:firstLine="200"/>
    </w:pPr>
    <w:rPr>
      <w:rFonts w:ascii="宋体"/>
      <w:color w:val="000000"/>
      <w:w w:val="110"/>
      <w:sz w:val="22"/>
      <w:szCs w:val="22"/>
    </w:rPr>
  </w:style>
  <w:style w:type="character" w:customStyle="1" w:styleId="CharChar">
    <w:name w:val="正文格式 Char Char"/>
    <w:link w:val="af"/>
    <w:uiPriority w:val="99"/>
    <w:qFormat/>
    <w:locked/>
    <w:rsid w:val="00E04A4F"/>
    <w:rPr>
      <w:rFonts w:ascii="宋体"/>
      <w:color w:val="000000"/>
      <w:w w:val="110"/>
      <w:sz w:val="22"/>
    </w:rPr>
  </w:style>
  <w:style w:type="character" w:customStyle="1" w:styleId="Char">
    <w:name w:val="正文缩进 Char"/>
    <w:link w:val="a3"/>
    <w:uiPriority w:val="99"/>
    <w:qFormat/>
    <w:locked/>
    <w:rsid w:val="00E04A4F"/>
    <w:rPr>
      <w:kern w:val="2"/>
      <w:sz w:val="28"/>
    </w:rPr>
  </w:style>
  <w:style w:type="paragraph" w:customStyle="1" w:styleId="af0">
    <w:name w:val="表格内"/>
    <w:basedOn w:val="a"/>
    <w:uiPriority w:val="99"/>
    <w:qFormat/>
    <w:rsid w:val="00E04A4F"/>
    <w:pPr>
      <w:adjustRightInd w:val="0"/>
      <w:spacing w:line="240" w:lineRule="atLeast"/>
      <w:jc w:val="center"/>
      <w:textAlignment w:val="baseline"/>
    </w:pPr>
    <w:rPr>
      <w:rFonts w:ascii="宋体"/>
      <w:kern w:val="0"/>
      <w:sz w:val="28"/>
      <w:szCs w:val="20"/>
    </w:rPr>
  </w:style>
  <w:style w:type="character" w:customStyle="1" w:styleId="15">
    <w:name w:val="15"/>
    <w:uiPriority w:val="99"/>
    <w:qFormat/>
    <w:rsid w:val="00E04A4F"/>
    <w:rPr>
      <w:rFonts w:ascii="Times New Roman" w:hAnsi="Times New Roman"/>
    </w:rPr>
  </w:style>
  <w:style w:type="character" w:customStyle="1" w:styleId="2Char">
    <w:name w:val="正文首行缩进 2 Char"/>
    <w:basedOn w:val="Char2"/>
    <w:link w:val="20"/>
    <w:uiPriority w:val="99"/>
    <w:semiHidden/>
    <w:qFormat/>
    <w:locked/>
    <w:rsid w:val="00E04A4F"/>
  </w:style>
  <w:style w:type="character" w:customStyle="1" w:styleId="Char0">
    <w:name w:val="批注文字 Char"/>
    <w:basedOn w:val="a0"/>
    <w:link w:val="a4"/>
    <w:uiPriority w:val="99"/>
    <w:semiHidden/>
    <w:qFormat/>
    <w:locked/>
    <w:rsid w:val="00E04A4F"/>
    <w:rPr>
      <w:rFonts w:eastAsia="仿宋_GB2312" w:cs="Times New Roman"/>
      <w:sz w:val="32"/>
    </w:rPr>
  </w:style>
  <w:style w:type="character" w:customStyle="1" w:styleId="Char7">
    <w:name w:val="批注主题 Char"/>
    <w:basedOn w:val="Char0"/>
    <w:link w:val="ab"/>
    <w:uiPriority w:val="99"/>
    <w:semiHidden/>
    <w:qFormat/>
    <w:locked/>
    <w:rsid w:val="00E04A4F"/>
    <w:rPr>
      <w:b/>
    </w:rPr>
  </w:style>
  <w:style w:type="character" w:customStyle="1" w:styleId="Char4">
    <w:name w:val="批注框文本 Char"/>
    <w:basedOn w:val="a0"/>
    <w:link w:val="a8"/>
    <w:uiPriority w:val="99"/>
    <w:semiHidden/>
    <w:qFormat/>
    <w:locked/>
    <w:rsid w:val="00E04A4F"/>
    <w:rPr>
      <w:rFonts w:eastAsia="仿宋_GB2312" w:cs="Times New Roman"/>
      <w:sz w:val="2"/>
    </w:rPr>
  </w:style>
  <w:style w:type="paragraph" w:customStyle="1" w:styleId="af1">
    <w:name w:val="我"/>
    <w:basedOn w:val="a"/>
    <w:qFormat/>
    <w:rsid w:val="00E04A4F"/>
    <w:pPr>
      <w:spacing w:line="360" w:lineRule="auto"/>
      <w:ind w:firstLineChars="200" w:firstLine="640"/>
    </w:pPr>
    <w:rPr>
      <w:kern w:val="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46</cp:revision>
  <cp:lastPrinted>2021-09-13T03:55:00Z</cp:lastPrinted>
  <dcterms:created xsi:type="dcterms:W3CDTF">2021-07-27T09:46:00Z</dcterms:created>
  <dcterms:modified xsi:type="dcterms:W3CDTF">2022-01-17T03:22:00Z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90E31613CA10423B8279F00BA8E14FA9</vt:lpwstr>
  </property>
</Properties>
</file>