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60" w:rsidRDefault="00FD5C60">
      <w:pPr>
        <w:spacing w:line="264" w:lineRule="auto"/>
        <w:rPr>
          <w:color w:val="0000FF"/>
          <w:sz w:val="36"/>
        </w:rPr>
      </w:pPr>
    </w:p>
    <w:p w:rsidR="00FD5C60" w:rsidRDefault="00FD5C60">
      <w:pPr>
        <w:pStyle w:val="Default"/>
        <w:rPr>
          <w:color w:val="0000FF"/>
          <w:sz w:val="28"/>
        </w:rPr>
      </w:pPr>
    </w:p>
    <w:p w:rsidR="00FD5C60" w:rsidRDefault="00FD5C60">
      <w:pPr>
        <w:pStyle w:val="Default"/>
        <w:spacing w:line="264" w:lineRule="auto"/>
        <w:rPr>
          <w:color w:val="0000FF"/>
          <w:sz w:val="28"/>
        </w:rPr>
      </w:pPr>
    </w:p>
    <w:p w:rsidR="00FD5C60" w:rsidRDefault="00FD5C60">
      <w:pPr>
        <w:pStyle w:val="Default"/>
        <w:spacing w:line="264" w:lineRule="auto"/>
        <w:rPr>
          <w:color w:val="0000FF"/>
          <w:sz w:val="48"/>
          <w:szCs w:val="44"/>
        </w:rPr>
      </w:pPr>
    </w:p>
    <w:p w:rsidR="00FD5C60" w:rsidRDefault="00FD5C60"/>
    <w:p w:rsidR="00FD5C60" w:rsidRDefault="00FD5C60">
      <w:pPr>
        <w:spacing w:line="560" w:lineRule="exact"/>
        <w:rPr>
          <w:color w:val="0000FF"/>
          <w:sz w:val="52"/>
        </w:rPr>
      </w:pPr>
      <w:r w:rsidRPr="00FD5C60">
        <w:rPr>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strokecolor="white">
            <v:textbox>
              <w:txbxContent>
                <w:p w:rsidR="00FD5C60" w:rsidRDefault="00CB6E8B">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rPr>
                      <w:rFonts w:hint="eastAsia"/>
                    </w:rPr>
                    <w:t>202</w:t>
                  </w:r>
                  <w:r>
                    <w:rPr>
                      <w:rFonts w:hint="eastAsia"/>
                    </w:rPr>
                    <w:t>2</w:t>
                  </w:r>
                  <w:r>
                    <w:rPr>
                      <w:rFonts w:hint="eastAsia"/>
                    </w:rPr>
                    <w:t>〕</w:t>
                  </w:r>
                  <w:r w:rsidR="0090185D">
                    <w:rPr>
                      <w:rFonts w:hint="eastAsia"/>
                    </w:rPr>
                    <w:t>4</w:t>
                  </w:r>
                  <w:r>
                    <w:rPr>
                      <w:rFonts w:hint="eastAsia"/>
                    </w:rPr>
                    <w:t>号</w:t>
                  </w:r>
                </w:p>
              </w:txbxContent>
            </v:textbox>
          </v:shape>
        </w:pict>
      </w:r>
    </w:p>
    <w:p w:rsidR="00FD5C60" w:rsidRDefault="00FD5C60">
      <w:pPr>
        <w:pStyle w:val="Default"/>
        <w:rPr>
          <w:color w:val="auto"/>
        </w:rPr>
      </w:pPr>
    </w:p>
    <w:p w:rsidR="004B0854" w:rsidRDefault="00CB6E8B">
      <w:pPr>
        <w:spacing w:line="640" w:lineRule="exact"/>
        <w:jc w:val="center"/>
        <w:rPr>
          <w:rFonts w:eastAsia="方正小标宋简体" w:hint="eastAsia"/>
          <w:w w:val="95"/>
          <w:sz w:val="44"/>
          <w:szCs w:val="44"/>
        </w:rPr>
      </w:pPr>
      <w:r>
        <w:rPr>
          <w:rFonts w:eastAsia="方正小标宋简体"/>
          <w:w w:val="95"/>
          <w:sz w:val="44"/>
          <w:szCs w:val="44"/>
        </w:rPr>
        <w:t>关于</w:t>
      </w:r>
      <w:r>
        <w:rPr>
          <w:rFonts w:eastAsia="方正小标宋简体" w:hint="eastAsia"/>
          <w:w w:val="95"/>
          <w:sz w:val="44"/>
          <w:szCs w:val="44"/>
        </w:rPr>
        <w:t>新疆东一纺织科技有限公司喷水织布机项目</w:t>
      </w:r>
    </w:p>
    <w:p w:rsidR="00FD5C60" w:rsidRDefault="00CB6E8B">
      <w:pPr>
        <w:spacing w:line="640" w:lineRule="exact"/>
        <w:jc w:val="center"/>
        <w:rPr>
          <w:rFonts w:eastAsia="方正小标宋简体"/>
          <w:w w:val="95"/>
          <w:sz w:val="44"/>
          <w:szCs w:val="44"/>
        </w:rPr>
      </w:pPr>
      <w:r>
        <w:rPr>
          <w:rFonts w:eastAsia="方正小标宋简体" w:hint="eastAsia"/>
          <w:w w:val="95"/>
          <w:sz w:val="44"/>
          <w:szCs w:val="44"/>
        </w:rPr>
        <w:t>环境影响报告</w:t>
      </w:r>
      <w:r>
        <w:rPr>
          <w:rFonts w:eastAsia="方正小标宋简体" w:hint="eastAsia"/>
          <w:w w:val="95"/>
          <w:sz w:val="44"/>
          <w:szCs w:val="44"/>
          <w:lang w:val="zh-CN"/>
        </w:rPr>
        <w:t>表</w:t>
      </w:r>
      <w:r>
        <w:rPr>
          <w:rFonts w:eastAsia="方正小标宋简体"/>
          <w:w w:val="95"/>
          <w:sz w:val="44"/>
          <w:szCs w:val="44"/>
        </w:rPr>
        <w:t>的批复</w:t>
      </w:r>
    </w:p>
    <w:p w:rsidR="00FD5C60" w:rsidRDefault="00FD5C60">
      <w:pPr>
        <w:adjustRightInd w:val="0"/>
        <w:snapToGrid w:val="0"/>
        <w:spacing w:line="540" w:lineRule="exact"/>
      </w:pPr>
    </w:p>
    <w:p w:rsidR="00FD5C60" w:rsidRDefault="00CB6E8B">
      <w:pPr>
        <w:adjustRightInd w:val="0"/>
        <w:snapToGrid w:val="0"/>
        <w:spacing w:line="560" w:lineRule="exact"/>
        <w:rPr>
          <w:rFonts w:ascii="仿宋_GB2312" w:hAnsi="仿宋_GB2312" w:cs="仿宋_GB2312"/>
        </w:rPr>
      </w:pPr>
      <w:r>
        <w:rPr>
          <w:rFonts w:ascii="仿宋_GB2312" w:hAnsi="仿宋_GB2312" w:cs="仿宋_GB2312" w:hint="eastAsia"/>
        </w:rPr>
        <w:t>新疆东一纺织科技有限公司：</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你单位报送的《关于送审</w:t>
      </w:r>
      <w:r>
        <w:rPr>
          <w:rFonts w:ascii="仿宋_GB2312" w:hAnsi="仿宋" w:hint="eastAsia"/>
          <w:color w:val="000000"/>
        </w:rPr>
        <w:t>新疆东一纺织科技有限公司喷水织布机项目环境影响报告表</w:t>
      </w:r>
      <w:r>
        <w:rPr>
          <w:rFonts w:ascii="仿宋_GB2312" w:hAnsi="仿宋_GB2312" w:cs="仿宋_GB2312" w:hint="eastAsia"/>
        </w:rPr>
        <w:t>的请示</w:t>
      </w:r>
      <w:proofErr w:type="gramStart"/>
      <w:r>
        <w:rPr>
          <w:rFonts w:ascii="仿宋_GB2312" w:hAnsi="仿宋_GB2312" w:cs="仿宋_GB2312" w:hint="eastAsia"/>
        </w:rPr>
        <w:t>》</w:t>
      </w:r>
      <w:proofErr w:type="gramEnd"/>
      <w:r>
        <w:rPr>
          <w:rFonts w:ascii="仿宋_GB2312" w:hAnsi="仿宋_GB2312" w:cs="仿宋_GB2312" w:hint="eastAsia"/>
        </w:rPr>
        <w:t>及《</w:t>
      </w:r>
      <w:r>
        <w:rPr>
          <w:rFonts w:ascii="仿宋_GB2312" w:hAnsi="仿宋" w:hint="eastAsia"/>
          <w:color w:val="000000"/>
        </w:rPr>
        <w:t>新疆东一纺织科技有限公司喷水织布机项目环境影响报告表</w:t>
      </w:r>
      <w:r>
        <w:rPr>
          <w:rFonts w:ascii="仿宋_GB2312" w:hAnsi="仿宋_GB2312" w:cs="仿宋_GB2312" w:hint="eastAsia"/>
        </w:rPr>
        <w:t>》（以下简称报告表）收悉。经专家审查和研究，现批复如下</w:t>
      </w:r>
      <w:r>
        <w:rPr>
          <w:rFonts w:ascii="仿宋_GB2312" w:hAnsi="仿宋_GB2312" w:cs="仿宋_GB2312" w:hint="eastAsia"/>
        </w:rPr>
        <w:t>：</w:t>
      </w:r>
    </w:p>
    <w:p w:rsidR="00FD5C60" w:rsidRDefault="00CB6E8B">
      <w:pPr>
        <w:numPr>
          <w:ilvl w:val="0"/>
          <w:numId w:val="1"/>
        </w:numPr>
        <w:adjustRightInd w:val="0"/>
        <w:snapToGrid w:val="0"/>
        <w:spacing w:line="560" w:lineRule="exact"/>
        <w:ind w:firstLine="609"/>
        <w:rPr>
          <w:rFonts w:ascii="仿宋_GB2312" w:hAnsi="仿宋_GB2312" w:cs="仿宋_GB2312"/>
        </w:rPr>
      </w:pPr>
      <w:r>
        <w:rPr>
          <w:rFonts w:ascii="仿宋_GB2312" w:hAnsi="仿宋_GB2312" w:cs="仿宋_GB2312" w:hint="eastAsia"/>
        </w:rPr>
        <w:t>该项目位于阿拉尔经济技术开发区纺织服装产业片区</w:t>
      </w:r>
      <w:r>
        <w:rPr>
          <w:rFonts w:ascii="仿宋_GB2312" w:hAnsi="仿宋_GB2312" w:cs="仿宋_GB2312" w:hint="eastAsia"/>
        </w:rPr>
        <w:t>，</w:t>
      </w:r>
      <w:r>
        <w:rPr>
          <w:rFonts w:ascii="仿宋_GB2312" w:hAnsi="仿宋_GB2312" w:cs="仿宋_GB2312" w:hint="eastAsia"/>
        </w:rPr>
        <w:t>厂</w:t>
      </w:r>
      <w:r>
        <w:rPr>
          <w:rFonts w:ascii="仿宋_GB2312" w:hAnsi="仿宋_GB2312" w:cs="仿宋_GB2312" w:hint="eastAsia"/>
        </w:rPr>
        <w:t>区</w:t>
      </w:r>
      <w:r>
        <w:rPr>
          <w:rFonts w:ascii="仿宋_GB2312" w:hAnsi="仿宋_GB2312" w:cs="仿宋_GB2312" w:hint="eastAsia"/>
        </w:rPr>
        <w:t>东侧</w:t>
      </w:r>
      <w:r>
        <w:rPr>
          <w:rFonts w:ascii="仿宋_GB2312" w:hAnsi="仿宋_GB2312" w:cs="仿宋_GB2312" w:hint="eastAsia"/>
        </w:rPr>
        <w:t>、</w:t>
      </w:r>
      <w:r>
        <w:rPr>
          <w:rFonts w:ascii="仿宋_GB2312" w:hAnsi="仿宋_GB2312" w:cs="仿宋_GB2312" w:hint="eastAsia"/>
        </w:rPr>
        <w:t>西</w:t>
      </w:r>
      <w:r>
        <w:rPr>
          <w:rFonts w:ascii="仿宋_GB2312" w:hAnsi="仿宋_GB2312" w:cs="仿宋_GB2312" w:hint="eastAsia"/>
        </w:rPr>
        <w:t>侧</w:t>
      </w:r>
      <w:r>
        <w:rPr>
          <w:rFonts w:ascii="仿宋_GB2312" w:hAnsi="仿宋_GB2312" w:cs="仿宋_GB2312" w:hint="eastAsia"/>
        </w:rPr>
        <w:t>、</w:t>
      </w:r>
      <w:r>
        <w:rPr>
          <w:rFonts w:ascii="仿宋_GB2312" w:hAnsi="仿宋_GB2312" w:cs="仿宋_GB2312" w:hint="eastAsia"/>
        </w:rPr>
        <w:t>南</w:t>
      </w:r>
      <w:r>
        <w:rPr>
          <w:rFonts w:ascii="仿宋_GB2312" w:hAnsi="仿宋_GB2312" w:cs="仿宋_GB2312" w:hint="eastAsia"/>
        </w:rPr>
        <w:t>侧及</w:t>
      </w:r>
      <w:r>
        <w:rPr>
          <w:rFonts w:ascii="仿宋_GB2312" w:hAnsi="仿宋_GB2312" w:cs="仿宋_GB2312" w:hint="eastAsia"/>
        </w:rPr>
        <w:t>北</w:t>
      </w:r>
      <w:r>
        <w:rPr>
          <w:rFonts w:ascii="仿宋_GB2312" w:hAnsi="仿宋_GB2312" w:cs="仿宋_GB2312" w:hint="eastAsia"/>
        </w:rPr>
        <w:t>侧</w:t>
      </w:r>
      <w:r>
        <w:rPr>
          <w:rFonts w:ascii="仿宋_GB2312" w:hAnsi="仿宋_GB2312" w:cs="仿宋_GB2312" w:hint="eastAsia"/>
        </w:rPr>
        <w:t>均</w:t>
      </w:r>
      <w:r>
        <w:rPr>
          <w:rFonts w:ascii="仿宋_GB2312" w:hAnsi="仿宋_GB2312" w:cs="仿宋_GB2312" w:hint="eastAsia"/>
        </w:rPr>
        <w:t>为</w:t>
      </w:r>
      <w:r>
        <w:rPr>
          <w:rFonts w:ascii="仿宋_GB2312" w:hAnsi="仿宋_GB2312" w:cs="仿宋_GB2312" w:hint="eastAsia"/>
        </w:rPr>
        <w:t>空地。</w:t>
      </w:r>
      <w:r>
        <w:rPr>
          <w:rFonts w:ascii="仿宋_GB2312" w:hAnsi="仿宋_GB2312" w:cs="仿宋_GB2312" w:hint="eastAsia"/>
        </w:rPr>
        <w:t>项</w:t>
      </w:r>
      <w:r>
        <w:rPr>
          <w:rFonts w:ascii="仿宋_GB2312" w:hAnsi="仿宋_GB2312" w:cs="仿宋_GB2312" w:hint="eastAsia"/>
        </w:rPr>
        <w:t>目中心地理坐标为：</w:t>
      </w:r>
      <w:r>
        <w:rPr>
          <w:rFonts w:ascii="仿宋_GB2312" w:hAnsi="仿宋" w:hint="eastAsia"/>
          <w:color w:val="000000"/>
        </w:rPr>
        <w:t>东经</w:t>
      </w:r>
      <w:r>
        <w:rPr>
          <w:rFonts w:ascii="仿宋_GB2312" w:hAnsi="仿宋" w:hint="eastAsia"/>
          <w:bCs/>
          <w:color w:val="000000"/>
        </w:rPr>
        <w:t>81</w:t>
      </w:r>
      <w:r>
        <w:rPr>
          <w:rFonts w:ascii="仿宋_GB2312" w:hAnsi="仿宋" w:hint="eastAsia"/>
          <w:bCs/>
          <w:color w:val="000000"/>
        </w:rPr>
        <w:t>°</w:t>
      </w:r>
      <w:r>
        <w:rPr>
          <w:rFonts w:ascii="仿宋_GB2312" w:hAnsi="仿宋" w:hint="eastAsia"/>
          <w:bCs/>
          <w:color w:val="000000"/>
        </w:rPr>
        <w:t>11</w:t>
      </w:r>
      <w:r>
        <w:rPr>
          <w:rFonts w:ascii="Calibri" w:hAnsi="Calibri" w:cs="Calibri"/>
          <w:bCs/>
          <w:color w:val="000000"/>
        </w:rPr>
        <w:t>´</w:t>
      </w:r>
      <w:r>
        <w:rPr>
          <w:rFonts w:ascii="仿宋_GB2312" w:hAnsi="仿宋" w:hint="eastAsia"/>
          <w:bCs/>
          <w:color w:val="000000"/>
        </w:rPr>
        <w:t>10</w:t>
      </w:r>
      <w:r>
        <w:rPr>
          <w:rFonts w:ascii="仿宋_GB2312" w:hAnsi="仿宋" w:hint="eastAsia"/>
          <w:bCs/>
          <w:color w:val="000000"/>
        </w:rPr>
        <w:t>.</w:t>
      </w:r>
      <w:r>
        <w:rPr>
          <w:rFonts w:ascii="仿宋_GB2312" w:hAnsi="仿宋" w:hint="eastAsia"/>
          <w:bCs/>
          <w:color w:val="000000"/>
        </w:rPr>
        <w:t>155</w:t>
      </w:r>
      <w:r>
        <w:rPr>
          <w:rFonts w:ascii="仿宋_GB2312" w:hAnsi="仿宋" w:hint="eastAsia"/>
          <w:bCs/>
          <w:color w:val="000000"/>
        </w:rPr>
        <w:t>"</w:t>
      </w:r>
      <w:r>
        <w:rPr>
          <w:rFonts w:ascii="仿宋_GB2312" w:hAnsi="仿宋" w:hint="eastAsia"/>
          <w:color w:val="000000"/>
        </w:rPr>
        <w:t>，北纬</w:t>
      </w:r>
      <w:r>
        <w:rPr>
          <w:rFonts w:ascii="仿宋_GB2312" w:hAnsi="仿宋" w:hint="eastAsia"/>
          <w:bCs/>
          <w:color w:val="000000"/>
        </w:rPr>
        <w:t>40</w:t>
      </w:r>
      <w:r>
        <w:rPr>
          <w:rFonts w:ascii="仿宋_GB2312" w:hAnsi="仿宋" w:hint="eastAsia"/>
          <w:bCs/>
          <w:color w:val="000000"/>
        </w:rPr>
        <w:t>°</w:t>
      </w:r>
      <w:r>
        <w:rPr>
          <w:rFonts w:ascii="仿宋_GB2312" w:hAnsi="仿宋" w:hint="eastAsia"/>
          <w:bCs/>
          <w:color w:val="000000"/>
        </w:rPr>
        <w:t>34</w:t>
      </w:r>
      <w:r>
        <w:rPr>
          <w:rFonts w:ascii="Calibri" w:hAnsi="Calibri" w:cs="Calibri"/>
          <w:bCs/>
          <w:color w:val="000000"/>
        </w:rPr>
        <w:t>´</w:t>
      </w:r>
      <w:r>
        <w:rPr>
          <w:rFonts w:ascii="仿宋_GB2312" w:hAnsi="仿宋" w:hint="eastAsia"/>
          <w:bCs/>
          <w:color w:val="000000"/>
        </w:rPr>
        <w:t>52</w:t>
      </w:r>
      <w:r>
        <w:rPr>
          <w:rFonts w:ascii="仿宋_GB2312" w:hAnsi="仿宋" w:hint="eastAsia"/>
          <w:bCs/>
          <w:color w:val="000000"/>
        </w:rPr>
        <w:t>.</w:t>
      </w:r>
      <w:r>
        <w:rPr>
          <w:rFonts w:ascii="仿宋_GB2312" w:hAnsi="仿宋" w:hint="eastAsia"/>
          <w:bCs/>
          <w:color w:val="000000"/>
        </w:rPr>
        <w:t>922</w:t>
      </w:r>
      <w:r>
        <w:rPr>
          <w:rFonts w:ascii="仿宋_GB2312" w:hAnsi="仿宋" w:hint="eastAsia"/>
          <w:bCs/>
          <w:color w:val="000000"/>
        </w:rPr>
        <w:t>"</w:t>
      </w:r>
      <w:r>
        <w:rPr>
          <w:rFonts w:ascii="仿宋_GB2312" w:hAnsi="仿宋" w:hint="eastAsia"/>
        </w:rPr>
        <w:t>。</w:t>
      </w:r>
      <w:r>
        <w:rPr>
          <w:rFonts w:ascii="仿宋_GB2312" w:hAnsi="仿宋_GB2312" w:cs="仿宋_GB2312" w:hint="eastAsia"/>
        </w:rPr>
        <w:t>项目</w:t>
      </w:r>
      <w:r>
        <w:rPr>
          <w:rFonts w:ascii="仿宋_GB2312" w:hAnsi="仿宋_GB2312" w:cs="仿宋_GB2312" w:hint="eastAsia"/>
        </w:rPr>
        <w:t>占地面</w:t>
      </w:r>
      <w:r>
        <w:rPr>
          <w:rFonts w:ascii="仿宋_GB2312" w:hAnsi="仿宋" w:hint="eastAsia"/>
        </w:rPr>
        <w:t>积</w:t>
      </w:r>
      <w:r>
        <w:rPr>
          <w:rFonts w:ascii="仿宋_GB2312" w:hAnsi="仿宋" w:hint="eastAsia"/>
          <w:color w:val="000000"/>
        </w:rPr>
        <w:t>640714.48</w:t>
      </w:r>
      <w:r>
        <w:rPr>
          <w:rFonts w:ascii="仿宋_GB2312" w:hAnsi="仿宋" w:hint="eastAsia"/>
        </w:rPr>
        <w:t>平方米</w:t>
      </w:r>
      <w:r>
        <w:rPr>
          <w:rFonts w:ascii="仿宋_GB2312" w:hAnsi="仿宋_GB2312" w:cs="仿宋_GB2312" w:hint="eastAsia"/>
        </w:rPr>
        <w:t>，</w:t>
      </w:r>
      <w:r>
        <w:rPr>
          <w:rFonts w:ascii="仿宋_GB2312" w:hAnsi="仿宋_GB2312" w:cs="仿宋_GB2312" w:hint="eastAsia"/>
        </w:rPr>
        <w:t>建设内容为新建</w:t>
      </w:r>
      <w:r>
        <w:rPr>
          <w:rFonts w:ascii="仿宋_GB2312" w:hAnsi="仿宋" w:hint="eastAsia"/>
          <w:color w:val="000000"/>
        </w:rPr>
        <w:t>22</w:t>
      </w:r>
      <w:r>
        <w:rPr>
          <w:rFonts w:ascii="仿宋_GB2312" w:hAnsi="仿宋" w:hint="eastAsia"/>
          <w:color w:val="000000"/>
        </w:rPr>
        <w:t>座轻钢结构生产车间，</w:t>
      </w:r>
      <w:r>
        <w:rPr>
          <w:rFonts w:ascii="仿宋_GB2312" w:hAnsi="仿宋" w:hint="eastAsia"/>
          <w:color w:val="000000"/>
        </w:rPr>
        <w:t>同时配套建设辅</w:t>
      </w:r>
      <w:r>
        <w:rPr>
          <w:rFonts w:ascii="仿宋_GB2312" w:hAnsi="仿宋" w:hint="eastAsia"/>
          <w:color w:val="000000"/>
        </w:rPr>
        <w:lastRenderedPageBreak/>
        <w:t>助工程、储运工程</w:t>
      </w:r>
      <w:r>
        <w:rPr>
          <w:rFonts w:ascii="仿宋_GB2312" w:hAnsi="仿宋" w:hint="eastAsia"/>
          <w:color w:val="000000"/>
        </w:rPr>
        <w:t>、</w:t>
      </w:r>
      <w:r>
        <w:rPr>
          <w:rFonts w:ascii="仿宋_GB2312" w:hAnsi="仿宋" w:hint="eastAsia"/>
          <w:color w:val="000000"/>
        </w:rPr>
        <w:t>公用工程和环保工</w:t>
      </w:r>
      <w:r>
        <w:rPr>
          <w:rFonts w:ascii="仿宋_GB2312" w:hAnsi="仿宋" w:hint="eastAsia"/>
        </w:rPr>
        <w:t>程</w:t>
      </w:r>
      <w:r>
        <w:rPr>
          <w:rFonts w:ascii="仿宋_GB2312" w:hAnsi="仿宋" w:hint="eastAsia"/>
        </w:rPr>
        <w:t>。</w:t>
      </w:r>
      <w:r>
        <w:rPr>
          <w:rFonts w:ascii="仿宋_GB2312" w:hAnsi="仿宋_GB2312" w:cs="仿宋_GB2312" w:hint="eastAsia"/>
        </w:rPr>
        <w:t>项目</w:t>
      </w:r>
      <w:r>
        <w:rPr>
          <w:rFonts w:ascii="仿宋_GB2312" w:hAnsi="仿宋" w:hint="eastAsia"/>
          <w:color w:val="000000"/>
        </w:rPr>
        <w:t>投资</w:t>
      </w:r>
      <w:r>
        <w:rPr>
          <w:rFonts w:ascii="仿宋_GB2312" w:hAnsi="仿宋" w:hint="eastAsia"/>
          <w:color w:val="000000"/>
        </w:rPr>
        <w:t>1</w:t>
      </w:r>
      <w:r>
        <w:rPr>
          <w:rFonts w:ascii="仿宋_GB2312" w:hAnsi="仿宋" w:hint="eastAsia"/>
          <w:color w:val="000000"/>
        </w:rPr>
        <w:t>5</w:t>
      </w:r>
      <w:r>
        <w:rPr>
          <w:rFonts w:ascii="仿宋_GB2312" w:hAnsi="仿宋" w:hint="eastAsia"/>
          <w:color w:val="000000"/>
        </w:rPr>
        <w:t>0000</w:t>
      </w:r>
      <w:r>
        <w:rPr>
          <w:rFonts w:ascii="仿宋_GB2312" w:hAnsi="仿宋" w:hint="eastAsia"/>
          <w:color w:val="000000"/>
        </w:rPr>
        <w:t>万元，其中环保投资</w:t>
      </w:r>
      <w:r>
        <w:rPr>
          <w:rFonts w:ascii="仿宋_GB2312" w:hAnsi="仿宋" w:hint="eastAsia"/>
          <w:color w:val="000000"/>
        </w:rPr>
        <w:t>2044</w:t>
      </w:r>
      <w:r>
        <w:rPr>
          <w:rFonts w:ascii="仿宋_GB2312" w:hAnsi="仿宋" w:hint="eastAsia"/>
          <w:color w:val="000000"/>
        </w:rPr>
        <w:t>万元，占总投资的</w:t>
      </w:r>
      <w:r>
        <w:rPr>
          <w:rFonts w:ascii="仿宋_GB2312" w:hAnsi="仿宋" w:hint="eastAsia"/>
          <w:color w:val="000000"/>
        </w:rPr>
        <w:t>1</w:t>
      </w:r>
      <w:r>
        <w:rPr>
          <w:rFonts w:ascii="仿宋_GB2312" w:hAnsi="仿宋"/>
          <w:color w:val="000000"/>
        </w:rPr>
        <w:t>.</w:t>
      </w:r>
      <w:r>
        <w:rPr>
          <w:rFonts w:ascii="仿宋_GB2312" w:hAnsi="仿宋" w:hint="eastAsia"/>
          <w:color w:val="000000"/>
        </w:rPr>
        <w:t>36</w:t>
      </w:r>
      <w:r>
        <w:rPr>
          <w:rFonts w:ascii="仿宋_GB2312" w:hAnsi="仿宋" w:hint="eastAsia"/>
          <w:color w:val="000000"/>
        </w:rPr>
        <w:t>％</w:t>
      </w:r>
      <w:r>
        <w:rPr>
          <w:rFonts w:ascii="仿宋_GB2312" w:hAnsi="仿宋_GB2312" w:cs="仿宋_GB2312" w:hint="eastAsia"/>
        </w:rPr>
        <w:t>。</w:t>
      </w:r>
    </w:p>
    <w:p w:rsidR="00FD5C60" w:rsidRDefault="00CB6E8B" w:rsidP="0090185D">
      <w:pPr>
        <w:spacing w:line="560" w:lineRule="exact"/>
        <w:ind w:firstLineChars="200" w:firstLine="609"/>
        <w:rPr>
          <w:rFonts w:ascii="仿宋_GB2312"/>
        </w:rPr>
      </w:pPr>
      <w:r>
        <w:rPr>
          <w:rFonts w:ascii="仿宋_GB2312" w:hAnsi="仿宋_GB2312" w:cs="仿宋_GB2312" w:hint="eastAsia"/>
        </w:rPr>
        <w:t>二</w:t>
      </w:r>
      <w:r>
        <w:rPr>
          <w:rFonts w:ascii="仿宋_GB2312" w:hAnsi="仿宋_GB2312" w:cs="仿宋_GB2312" w:hint="eastAsia"/>
        </w:rPr>
        <w:t>、该项目属于化纤织造及印染精加工项目</w:t>
      </w:r>
      <w:r>
        <w:rPr>
          <w:rFonts w:ascii="仿宋_GB2312" w:hAnsi="仿宋_GB2312" w:cs="仿宋_GB2312" w:hint="eastAsia"/>
        </w:rPr>
        <w:t>，</w:t>
      </w:r>
      <w:r>
        <w:rPr>
          <w:rFonts w:ascii="仿宋_GB2312" w:hint="eastAsia"/>
        </w:rPr>
        <w:t>我局原则同</w:t>
      </w:r>
      <w:r>
        <w:rPr>
          <w:rFonts w:ascii="仿宋_GB2312" w:hint="eastAsia"/>
        </w:rPr>
        <w:t>意报告表的结论。</w:t>
      </w:r>
      <w:r>
        <w:rPr>
          <w:rFonts w:ascii="仿宋_GB2312" w:hint="eastAsia"/>
        </w:rPr>
        <w:t>项目</w:t>
      </w:r>
      <w:r>
        <w:rPr>
          <w:rFonts w:ascii="仿宋_GB2312" w:hAnsi="仿宋" w:hint="eastAsia"/>
          <w:color w:val="000000"/>
        </w:rPr>
        <w:t>雪纺、</w:t>
      </w:r>
      <w:proofErr w:type="gramStart"/>
      <w:r>
        <w:rPr>
          <w:rFonts w:ascii="仿宋_GB2312" w:hAnsi="仿宋" w:hint="eastAsia"/>
          <w:color w:val="000000"/>
        </w:rPr>
        <w:t>雪纺珠和</w:t>
      </w:r>
      <w:proofErr w:type="gramEnd"/>
      <w:r>
        <w:rPr>
          <w:rFonts w:ascii="仿宋_GB2312" w:hAnsi="仿宋" w:hint="eastAsia"/>
          <w:color w:val="000000"/>
        </w:rPr>
        <w:t>四面</w:t>
      </w:r>
      <w:proofErr w:type="gramStart"/>
      <w:r>
        <w:rPr>
          <w:rFonts w:ascii="仿宋_GB2312" w:hAnsi="仿宋" w:hint="eastAsia"/>
          <w:color w:val="000000"/>
        </w:rPr>
        <w:t>弹生产</w:t>
      </w:r>
      <w:proofErr w:type="gramEnd"/>
      <w:r>
        <w:rPr>
          <w:rFonts w:ascii="仿宋_GB2312" w:hAnsi="仿宋" w:hint="eastAsia"/>
          <w:color w:val="000000"/>
        </w:rPr>
        <w:t>工艺流程</w:t>
      </w:r>
      <w:r>
        <w:rPr>
          <w:rFonts w:ascii="仿宋_GB2312" w:hAnsi="仿宋" w:hint="eastAsia"/>
          <w:color w:val="000000"/>
        </w:rPr>
        <w:t>为</w:t>
      </w:r>
      <w:r>
        <w:rPr>
          <w:rFonts w:ascii="仿宋_GB2312" w:hAnsi="仿宋" w:hint="eastAsia"/>
          <w:color w:val="000000"/>
        </w:rPr>
        <w:t>：</w:t>
      </w:r>
      <w:r>
        <w:rPr>
          <w:rFonts w:ascii="仿宋_GB2312" w:hAnsi="仿宋" w:hint="eastAsia"/>
          <w:color w:val="000000"/>
        </w:rPr>
        <w:t>原料</w:t>
      </w:r>
      <w:r>
        <w:rPr>
          <w:rFonts w:ascii="仿宋_GB2312" w:hAnsi="仿宋" w:hint="eastAsia"/>
          <w:color w:val="000000"/>
        </w:rPr>
        <w:t>、</w:t>
      </w:r>
      <w:r>
        <w:rPr>
          <w:rFonts w:ascii="仿宋_GB2312" w:hAnsi="仿宋" w:hint="eastAsia"/>
          <w:color w:val="000000"/>
        </w:rPr>
        <w:t>加弹</w:t>
      </w:r>
      <w:r>
        <w:rPr>
          <w:rFonts w:ascii="仿宋_GB2312" w:hAnsi="仿宋" w:hint="eastAsia"/>
          <w:color w:val="000000"/>
        </w:rPr>
        <w:t>、</w:t>
      </w:r>
      <w:r>
        <w:rPr>
          <w:rFonts w:ascii="仿宋_GB2312" w:hAnsi="仿宋" w:hint="eastAsia"/>
          <w:color w:val="000000"/>
        </w:rPr>
        <w:t>整经</w:t>
      </w:r>
      <w:r>
        <w:rPr>
          <w:rFonts w:ascii="仿宋_GB2312" w:hAnsi="仿宋" w:hint="eastAsia"/>
          <w:color w:val="000000"/>
        </w:rPr>
        <w:t>、</w:t>
      </w:r>
      <w:r>
        <w:rPr>
          <w:rFonts w:ascii="仿宋_GB2312" w:hAnsi="仿宋" w:hint="eastAsia"/>
          <w:color w:val="000000"/>
        </w:rPr>
        <w:t>喷水织造</w:t>
      </w:r>
      <w:r>
        <w:rPr>
          <w:rFonts w:ascii="仿宋_GB2312" w:hAnsi="仿宋" w:hint="eastAsia"/>
          <w:color w:val="000000"/>
        </w:rPr>
        <w:t>、</w:t>
      </w:r>
      <w:r>
        <w:rPr>
          <w:rFonts w:ascii="仿宋_GB2312" w:hAnsi="仿宋" w:hint="eastAsia"/>
          <w:color w:val="000000"/>
        </w:rPr>
        <w:t>验布</w:t>
      </w:r>
      <w:r>
        <w:rPr>
          <w:rFonts w:ascii="仿宋_GB2312" w:hAnsi="仿宋" w:hint="eastAsia"/>
          <w:color w:val="000000"/>
        </w:rPr>
        <w:t>、</w:t>
      </w:r>
      <w:r>
        <w:rPr>
          <w:rFonts w:ascii="仿宋_GB2312" w:hAnsi="仿宋" w:hint="eastAsia"/>
          <w:color w:val="000000"/>
        </w:rPr>
        <w:t>整理</w:t>
      </w:r>
      <w:r>
        <w:rPr>
          <w:rFonts w:ascii="仿宋_GB2312" w:hAnsi="仿宋" w:hint="eastAsia"/>
          <w:color w:val="000000"/>
        </w:rPr>
        <w:t>；</w:t>
      </w:r>
      <w:proofErr w:type="gramStart"/>
      <w:r>
        <w:rPr>
          <w:rFonts w:ascii="仿宋_GB2312" w:hAnsi="仿宋" w:hint="eastAsia"/>
          <w:color w:val="000000"/>
          <w:szCs w:val="20"/>
        </w:rPr>
        <w:t>涤</w:t>
      </w:r>
      <w:proofErr w:type="gramEnd"/>
      <w:r>
        <w:rPr>
          <w:rFonts w:ascii="仿宋_GB2312" w:hAnsi="仿宋" w:hint="eastAsia"/>
          <w:color w:val="000000"/>
          <w:szCs w:val="20"/>
        </w:rPr>
        <w:t>塔夫生产工艺流程为：原料</w:t>
      </w:r>
      <w:r>
        <w:rPr>
          <w:rFonts w:ascii="仿宋_GB2312" w:hAnsi="仿宋" w:hint="eastAsia"/>
          <w:color w:val="000000"/>
          <w:szCs w:val="20"/>
        </w:rPr>
        <w:t>、</w:t>
      </w:r>
      <w:r>
        <w:rPr>
          <w:rFonts w:ascii="仿宋_GB2312" w:hAnsi="仿宋" w:hint="eastAsia"/>
          <w:color w:val="000000"/>
          <w:szCs w:val="20"/>
        </w:rPr>
        <w:t>整经</w:t>
      </w:r>
      <w:r>
        <w:rPr>
          <w:rFonts w:ascii="仿宋_GB2312" w:hAnsi="仿宋" w:hint="eastAsia"/>
          <w:color w:val="000000"/>
          <w:szCs w:val="20"/>
        </w:rPr>
        <w:t>、</w:t>
      </w:r>
      <w:r>
        <w:rPr>
          <w:rFonts w:ascii="仿宋_GB2312" w:hAnsi="仿宋" w:hint="eastAsia"/>
          <w:color w:val="000000"/>
          <w:szCs w:val="20"/>
        </w:rPr>
        <w:t>喷水织造</w:t>
      </w:r>
      <w:r>
        <w:rPr>
          <w:rFonts w:ascii="仿宋_GB2312" w:hAnsi="仿宋" w:hint="eastAsia"/>
          <w:color w:val="000000"/>
          <w:szCs w:val="20"/>
        </w:rPr>
        <w:t>、</w:t>
      </w:r>
      <w:r>
        <w:rPr>
          <w:rFonts w:ascii="仿宋_GB2312" w:hAnsi="仿宋" w:hint="eastAsia"/>
          <w:color w:val="000000"/>
          <w:szCs w:val="20"/>
        </w:rPr>
        <w:t>验布、整理。</w:t>
      </w:r>
      <w:r>
        <w:rPr>
          <w:rFonts w:ascii="仿宋_GB2312" w:hAnsi="仿宋_GB2312" w:cs="仿宋_GB2312" w:hint="eastAsia"/>
        </w:rPr>
        <w:t>项目经投资主管部门依法审批后，</w:t>
      </w:r>
      <w:r>
        <w:rPr>
          <w:rFonts w:ascii="仿宋_GB2312" w:hAnsi="仿宋_GB2312" w:cs="仿宋_GB2312" w:hint="eastAsia"/>
        </w:rPr>
        <w:t>你单位须严格按照报告表所列建设项目的性质、规模、地点、工艺和环境保护对策措施实施项目建设和运营。</w:t>
      </w:r>
    </w:p>
    <w:p w:rsidR="00FD5C60" w:rsidRDefault="00CB6E8B">
      <w:pPr>
        <w:adjustRightInd w:val="0"/>
        <w:snapToGrid w:val="0"/>
        <w:spacing w:line="560" w:lineRule="exact"/>
        <w:ind w:firstLine="630"/>
        <w:rPr>
          <w:rFonts w:ascii="仿宋_GB2312" w:hAnsi="仿宋_GB2312" w:cs="仿宋_GB2312"/>
        </w:rPr>
      </w:pPr>
      <w:r>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w:t>
      </w:r>
      <w:proofErr w:type="gramStart"/>
      <w:r>
        <w:rPr>
          <w:rFonts w:ascii="仿宋_GB2312" w:hAnsi="仿宋_GB2312" w:cs="仿宋_GB2312" w:hint="eastAsia"/>
        </w:rPr>
        <w:t>各环境</w:t>
      </w:r>
      <w:proofErr w:type="gramEnd"/>
      <w:r>
        <w:rPr>
          <w:rFonts w:ascii="仿宋_GB2312" w:hAnsi="仿宋_GB2312" w:cs="仿宋_GB2312" w:hint="eastAsia"/>
        </w:rPr>
        <w:t>敏感点满足相应功能要求。重点做好以下工作：</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（一）认真落实施工期环境保护措施。做好施工过程中的降噪、防尘措施、施工固</w:t>
      </w:r>
      <w:proofErr w:type="gramStart"/>
      <w:r>
        <w:rPr>
          <w:rFonts w:ascii="仿宋_GB2312" w:hAnsi="仿宋_GB2312" w:cs="仿宋_GB2312" w:hint="eastAsia"/>
        </w:rPr>
        <w:t>废清理</w:t>
      </w:r>
      <w:proofErr w:type="gramEnd"/>
      <w:r>
        <w:rPr>
          <w:rFonts w:ascii="仿宋_GB2312" w:hAnsi="仿宋_GB2312" w:cs="仿宋_GB2312" w:hint="eastAsia"/>
        </w:rPr>
        <w:t>和水土保持等生态保护措施，妥善处置施工废弃物、生活垃圾及生活污水。</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（二）严格落实大气污染防治措施。项目运营期废气主要为加弹工序产生的有机废气</w:t>
      </w:r>
      <w:r>
        <w:rPr>
          <w:rFonts w:ascii="仿宋_GB2312" w:hAnsi="仿宋_GB2312" w:cs="仿宋_GB2312" w:hint="eastAsia"/>
        </w:rPr>
        <w:t>、</w:t>
      </w:r>
      <w:r>
        <w:rPr>
          <w:rFonts w:ascii="仿宋_GB2312" w:hAnsi="仿宋_GB2312" w:cs="仿宋_GB2312" w:hint="eastAsia"/>
        </w:rPr>
        <w:t>污水处理</w:t>
      </w:r>
      <w:proofErr w:type="gramStart"/>
      <w:r>
        <w:rPr>
          <w:rFonts w:ascii="仿宋_GB2312" w:hAnsi="仿宋_GB2312" w:cs="仿宋_GB2312" w:hint="eastAsia"/>
        </w:rPr>
        <w:t>站产生</w:t>
      </w:r>
      <w:proofErr w:type="gramEnd"/>
      <w:r>
        <w:rPr>
          <w:rFonts w:ascii="仿宋_GB2312" w:hAnsi="仿宋_GB2312" w:cs="仿宋_GB2312" w:hint="eastAsia"/>
        </w:rPr>
        <w:t>的恶臭气体</w:t>
      </w:r>
      <w:r>
        <w:rPr>
          <w:rFonts w:ascii="仿宋_GB2312" w:hAnsi="仿宋_GB2312" w:cs="仿宋_GB2312" w:hint="eastAsia"/>
        </w:rPr>
        <w:t>、</w:t>
      </w:r>
      <w:proofErr w:type="gramStart"/>
      <w:r>
        <w:rPr>
          <w:rFonts w:ascii="仿宋_GB2312" w:hAnsi="仿宋_GB2312" w:cs="仿宋_GB2312" w:hint="eastAsia"/>
        </w:rPr>
        <w:t>倍捻整</w:t>
      </w:r>
      <w:proofErr w:type="gramEnd"/>
      <w:r>
        <w:rPr>
          <w:rFonts w:ascii="仿宋_GB2312" w:hAnsi="仿宋_GB2312" w:cs="仿宋_GB2312" w:hint="eastAsia"/>
        </w:rPr>
        <w:t>经废气、</w:t>
      </w:r>
      <w:r>
        <w:rPr>
          <w:rFonts w:ascii="仿宋_GB2312" w:hAnsi="仿宋_GB2312" w:cs="仿宋_GB2312" w:hint="eastAsia"/>
        </w:rPr>
        <w:t>食堂油烟。加弹工序产生的有机废气经集气罩收集，采用“静电＋活性碳吸附”处理后，由</w:t>
      </w:r>
      <w:r>
        <w:rPr>
          <w:rFonts w:ascii="仿宋_GB2312" w:hAnsi="仿宋_GB2312" w:cs="仿宋_GB2312" w:hint="eastAsia"/>
        </w:rPr>
        <w:t>15</w:t>
      </w:r>
      <w:r>
        <w:rPr>
          <w:rFonts w:ascii="仿宋_GB2312" w:hAnsi="仿宋_GB2312" w:cs="仿宋_GB2312" w:hint="eastAsia"/>
        </w:rPr>
        <w:t>米高排气筒排放，废气中非甲烷总烃排放须满足《大气污染物综合排放标准》（</w:t>
      </w:r>
      <w:r>
        <w:rPr>
          <w:rFonts w:ascii="仿宋_GB2312" w:hAnsi="仿宋_GB2312" w:cs="仿宋_GB2312" w:hint="eastAsia"/>
        </w:rPr>
        <w:t>GB16297-1996</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新污染源二级标准限值要求；污水处理</w:t>
      </w:r>
      <w:proofErr w:type="gramStart"/>
      <w:r>
        <w:rPr>
          <w:rFonts w:ascii="仿宋_GB2312" w:hAnsi="仿宋_GB2312" w:cs="仿宋_GB2312" w:hint="eastAsia"/>
        </w:rPr>
        <w:t>站产生</w:t>
      </w:r>
      <w:proofErr w:type="gramEnd"/>
      <w:r>
        <w:rPr>
          <w:rFonts w:ascii="仿宋_GB2312" w:hAnsi="仿宋_GB2312" w:cs="仿宋_GB2312" w:hint="eastAsia"/>
        </w:rPr>
        <w:t>的恶臭气体采用</w:t>
      </w:r>
      <w:r>
        <w:rPr>
          <w:rFonts w:ascii="仿宋_GB2312" w:hAnsi="仿宋_GB2312" w:cs="仿宋_GB2312" w:hint="eastAsia"/>
        </w:rPr>
        <w:t>“负</w:t>
      </w:r>
      <w:r>
        <w:rPr>
          <w:rFonts w:ascii="仿宋_GB2312" w:hAnsi="仿宋_GB2312" w:cs="仿宋_GB2312" w:hint="eastAsia"/>
        </w:rPr>
        <w:lastRenderedPageBreak/>
        <w:t>压风机收集</w:t>
      </w:r>
      <w:r>
        <w:rPr>
          <w:rFonts w:ascii="仿宋_GB2312" w:hAnsi="仿宋_GB2312" w:cs="仿宋_GB2312" w:hint="eastAsia"/>
        </w:rPr>
        <w:t>+</w:t>
      </w:r>
      <w:r>
        <w:rPr>
          <w:rFonts w:ascii="仿宋_GB2312" w:hAnsi="仿宋_GB2312" w:cs="仿宋_GB2312" w:hint="eastAsia"/>
        </w:rPr>
        <w:t>生物除臭”处理后，由</w:t>
      </w:r>
      <w:r>
        <w:rPr>
          <w:rFonts w:ascii="仿宋_GB2312" w:hAnsi="仿宋_GB2312" w:cs="仿宋_GB2312" w:hint="eastAsia"/>
        </w:rPr>
        <w:t>15</w:t>
      </w:r>
      <w:r>
        <w:rPr>
          <w:rFonts w:ascii="仿宋_GB2312" w:hAnsi="仿宋_GB2312" w:cs="仿宋_GB2312" w:hint="eastAsia"/>
        </w:rPr>
        <w:t>米高排气筒排放，废气中氨、硫化氢排放须满足《恶臭污染物排放标准》（</w:t>
      </w:r>
      <w:r>
        <w:rPr>
          <w:rFonts w:ascii="仿宋_GB2312" w:hAnsi="仿宋_GB2312" w:cs="仿宋_GB2312" w:hint="eastAsia"/>
        </w:rPr>
        <w:t>GB14554-93</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恶臭污染物排放标准限值要求；食堂油烟经油烟净化器处理后</w:t>
      </w:r>
      <w:r>
        <w:rPr>
          <w:rFonts w:ascii="仿宋_GB2312" w:hAnsi="仿宋" w:hint="eastAsia"/>
          <w:bCs/>
          <w:color w:val="000000"/>
          <w:szCs w:val="20"/>
        </w:rPr>
        <w:t>通过配套的油烟管道排</w:t>
      </w:r>
      <w:r>
        <w:rPr>
          <w:rFonts w:ascii="仿宋_GB2312" w:hAnsi="仿宋_GB2312" w:cs="仿宋_GB2312" w:hint="eastAsia"/>
        </w:rPr>
        <w:t>放，油烟排放浓度须满足《饮食业油烟排放标准（试行）》（</w:t>
      </w:r>
      <w:r>
        <w:rPr>
          <w:rFonts w:ascii="仿宋_GB2312" w:hAnsi="仿宋_GB2312" w:cs="仿宋_GB2312" w:hint="eastAsia"/>
        </w:rPr>
        <w:t>GB18483-2001</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最高允许排放浓度限值要求。项目织造车间</w:t>
      </w:r>
      <w:r>
        <w:rPr>
          <w:rFonts w:ascii="仿宋_GB2312" w:hAnsi="仿宋_GB2312" w:cs="仿宋_GB2312" w:hint="eastAsia"/>
        </w:rPr>
        <w:t>密闭并</w:t>
      </w:r>
      <w:r>
        <w:rPr>
          <w:rFonts w:ascii="仿宋_GB2312" w:hAnsi="仿宋_GB2312" w:cs="仿宋_GB2312" w:hint="eastAsia"/>
        </w:rPr>
        <w:t>配备滤尘系统，对</w:t>
      </w:r>
      <w:proofErr w:type="gramStart"/>
      <w:r>
        <w:rPr>
          <w:rFonts w:ascii="仿宋_GB2312" w:hAnsi="仿宋_GB2312" w:cs="仿宋_GB2312" w:hint="eastAsia"/>
        </w:rPr>
        <w:t>倍捻整</w:t>
      </w:r>
      <w:proofErr w:type="gramEnd"/>
      <w:r>
        <w:rPr>
          <w:rFonts w:ascii="仿宋_GB2312" w:hAnsi="仿宋_GB2312" w:cs="仿宋_GB2312" w:hint="eastAsia"/>
        </w:rPr>
        <w:t>经</w:t>
      </w:r>
      <w:r>
        <w:rPr>
          <w:rFonts w:ascii="仿宋_GB2312" w:hAnsi="仿宋_GB2312" w:cs="仿宋_GB2312" w:hint="eastAsia"/>
        </w:rPr>
        <w:t>产生的纤维、飞绒粉尘采用巡回吹吸清洁机处理，确保厂界颗粒物、非甲烷总烃排放满足《大气污染物综合排放标准》（</w:t>
      </w:r>
      <w:r>
        <w:rPr>
          <w:rFonts w:ascii="仿宋_GB2312" w:hAnsi="仿宋_GB2312" w:cs="仿宋_GB2312" w:hint="eastAsia"/>
        </w:rPr>
        <w:t>GB16297-1996</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新污染源无组</w:t>
      </w:r>
      <w:r>
        <w:rPr>
          <w:rFonts w:ascii="仿宋_GB2312" w:hAnsi="仿宋_GB2312" w:cs="仿宋_GB2312" w:hint="eastAsia"/>
        </w:rPr>
        <w:t>织排放监控浓度限值要求，厂内无组织非甲烷总烃排放浓度满足《挥发性有机物无组织排放控制标准》（</w:t>
      </w:r>
      <w:r>
        <w:rPr>
          <w:rFonts w:ascii="仿宋_GB2312" w:hAnsi="仿宋_GB2312" w:cs="仿宋_GB2312" w:hint="eastAsia"/>
        </w:rPr>
        <w:t>GB37822-2019</w:t>
      </w:r>
      <w:r>
        <w:rPr>
          <w:rFonts w:ascii="仿宋_GB2312" w:hAnsi="仿宋_GB2312" w:cs="仿宋_GB2312" w:hint="eastAsia"/>
        </w:rPr>
        <w:t>）表</w:t>
      </w:r>
      <w:r>
        <w:rPr>
          <w:rFonts w:ascii="仿宋_GB2312" w:hAnsi="仿宋_GB2312" w:cs="仿宋_GB2312" w:hint="eastAsia"/>
        </w:rPr>
        <w:t>A.1</w:t>
      </w:r>
      <w:r>
        <w:rPr>
          <w:rFonts w:ascii="仿宋_GB2312" w:hAnsi="仿宋_GB2312" w:cs="仿宋_GB2312" w:hint="eastAsia"/>
        </w:rPr>
        <w:t>厂区内</w:t>
      </w:r>
      <w:r>
        <w:rPr>
          <w:rFonts w:ascii="仿宋_GB2312" w:hAnsi="仿宋_GB2312" w:cs="仿宋_GB2312" w:hint="eastAsia"/>
        </w:rPr>
        <w:t>VOCs</w:t>
      </w:r>
      <w:r>
        <w:rPr>
          <w:rFonts w:ascii="仿宋_GB2312" w:hAnsi="仿宋_GB2312" w:cs="仿宋_GB2312" w:hint="eastAsia"/>
        </w:rPr>
        <w:t>无组织排放限值要求；污水处理站</w:t>
      </w:r>
      <w:r>
        <w:rPr>
          <w:rFonts w:ascii="仿宋_GB2312" w:hAnsi="仿宋_GB2312" w:cs="仿宋_GB2312" w:hint="eastAsia"/>
        </w:rPr>
        <w:t>通过</w:t>
      </w:r>
      <w:r>
        <w:rPr>
          <w:rFonts w:ascii="仿宋_GB2312" w:hAnsi="仿宋_GB2312" w:cs="仿宋_GB2312" w:hint="eastAsia"/>
        </w:rPr>
        <w:t>对污水处理设施进行密闭，确保厂界氨、硫化氢无组织排放满足《恶臭污染物排放标准》（</w:t>
      </w:r>
      <w:r>
        <w:rPr>
          <w:rFonts w:ascii="仿宋_GB2312" w:hAnsi="仿宋_GB2312" w:cs="仿宋_GB2312" w:hint="eastAsia"/>
        </w:rPr>
        <w:t>GB14554-93</w:t>
      </w:r>
      <w:r>
        <w:rPr>
          <w:rFonts w:ascii="仿宋_GB2312" w:hAnsi="仿宋_GB2312" w:cs="仿宋_GB2312" w:hint="eastAsia"/>
        </w:rPr>
        <w:t>）中表</w:t>
      </w:r>
      <w:r>
        <w:rPr>
          <w:rFonts w:ascii="仿宋_GB2312" w:hAnsi="仿宋_GB2312" w:cs="仿宋_GB2312" w:hint="eastAsia"/>
        </w:rPr>
        <w:t>1</w:t>
      </w:r>
      <w:proofErr w:type="gramStart"/>
      <w:r>
        <w:rPr>
          <w:rFonts w:ascii="仿宋_GB2312" w:hAnsi="仿宋_GB2312" w:cs="仿宋_GB2312" w:hint="eastAsia"/>
        </w:rPr>
        <w:t>二</w:t>
      </w:r>
      <w:proofErr w:type="gramEnd"/>
      <w:r>
        <w:rPr>
          <w:rFonts w:ascii="仿宋_GB2312" w:hAnsi="仿宋_GB2312" w:cs="仿宋_GB2312" w:hint="eastAsia"/>
        </w:rPr>
        <w:t>级新扩改建厂界标准值要求。</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（三）严格落实水污染防治措施。项目运营期废水主要为</w:t>
      </w:r>
      <w:r w:rsidR="00077C16">
        <w:rPr>
          <w:rFonts w:ascii="仿宋_GB2312" w:hAnsi="仿宋_GB2312" w:cs="仿宋_GB2312" w:hint="eastAsia"/>
        </w:rPr>
        <w:t>喷水织布工序中产生的</w:t>
      </w:r>
      <w:r>
        <w:rPr>
          <w:rFonts w:ascii="仿宋_GB2312" w:hAnsi="仿宋_GB2312" w:cs="仿宋_GB2312" w:hint="eastAsia"/>
        </w:rPr>
        <w:t>生产废水</w:t>
      </w:r>
      <w:r w:rsidR="00077C16">
        <w:rPr>
          <w:rFonts w:ascii="仿宋_GB2312" w:hAnsi="仿宋_GB2312" w:cs="仿宋_GB2312" w:hint="eastAsia"/>
        </w:rPr>
        <w:t>、</w:t>
      </w:r>
      <w:r>
        <w:rPr>
          <w:rFonts w:ascii="仿宋_GB2312" w:hAnsi="仿宋_GB2312" w:cs="仿宋_GB2312" w:hint="eastAsia"/>
        </w:rPr>
        <w:t>生活污水。</w:t>
      </w:r>
      <w:r>
        <w:rPr>
          <w:rFonts w:ascii="仿宋_GB2312" w:hAnsi="仿宋"/>
          <w:bCs/>
          <w:color w:val="000000"/>
        </w:rPr>
        <w:t>生活污水</w:t>
      </w:r>
      <w:r>
        <w:rPr>
          <w:rFonts w:ascii="仿宋_GB2312" w:hAnsi="仿宋" w:hint="eastAsia"/>
          <w:bCs/>
          <w:color w:val="000000"/>
        </w:rPr>
        <w:t>经化粪池处理</w:t>
      </w:r>
      <w:r>
        <w:rPr>
          <w:rFonts w:ascii="仿宋_GB2312" w:hAnsi="仿宋" w:hint="eastAsia"/>
          <w:bCs/>
          <w:color w:val="000000"/>
        </w:rPr>
        <w:t>，</w:t>
      </w:r>
      <w:r>
        <w:rPr>
          <w:rFonts w:ascii="仿宋_GB2312" w:hAnsi="仿宋" w:hint="eastAsia"/>
          <w:bCs/>
          <w:color w:val="000000"/>
        </w:rPr>
        <w:t>出水</w:t>
      </w:r>
      <w:r>
        <w:rPr>
          <w:rFonts w:ascii="仿宋_GB2312" w:hAnsi="仿宋" w:hint="eastAsia"/>
          <w:bCs/>
          <w:color w:val="000000"/>
        </w:rPr>
        <w:t>水质</w:t>
      </w:r>
      <w:r>
        <w:rPr>
          <w:rFonts w:ascii="仿宋_GB2312" w:hAnsi="仿宋" w:hint="eastAsia"/>
          <w:bCs/>
          <w:color w:val="000000"/>
        </w:rPr>
        <w:t>达到</w:t>
      </w:r>
      <w:r>
        <w:rPr>
          <w:rFonts w:ascii="仿宋_GB2312" w:hAnsi="仿宋"/>
          <w:bCs/>
          <w:color w:val="000000"/>
        </w:rPr>
        <w:t>《污水综合排放标准》（</w:t>
      </w:r>
      <w:r>
        <w:rPr>
          <w:rFonts w:ascii="仿宋_GB2312" w:hAnsi="仿宋"/>
          <w:bCs/>
          <w:color w:val="000000"/>
        </w:rPr>
        <w:t>GB8978-1996</w:t>
      </w:r>
      <w:r>
        <w:rPr>
          <w:rFonts w:ascii="仿宋_GB2312" w:hAnsi="仿宋"/>
          <w:bCs/>
          <w:color w:val="000000"/>
        </w:rPr>
        <w:t>）</w:t>
      </w:r>
      <w:r>
        <w:rPr>
          <w:rFonts w:ascii="仿宋_GB2312" w:hAnsi="仿宋" w:hint="eastAsia"/>
          <w:bCs/>
          <w:color w:val="000000"/>
        </w:rPr>
        <w:t>表</w:t>
      </w:r>
      <w:r>
        <w:rPr>
          <w:rFonts w:ascii="仿宋_GB2312" w:hAnsi="仿宋" w:hint="eastAsia"/>
          <w:bCs/>
          <w:color w:val="000000"/>
        </w:rPr>
        <w:t>4</w:t>
      </w:r>
      <w:proofErr w:type="gramStart"/>
      <w:r>
        <w:rPr>
          <w:rFonts w:ascii="仿宋_GB2312" w:hAnsi="仿宋"/>
          <w:bCs/>
          <w:color w:val="000000"/>
        </w:rPr>
        <w:t>三</w:t>
      </w:r>
      <w:proofErr w:type="gramEnd"/>
      <w:r>
        <w:rPr>
          <w:rFonts w:ascii="仿宋_GB2312" w:hAnsi="仿宋"/>
          <w:bCs/>
          <w:color w:val="000000"/>
        </w:rPr>
        <w:t>级标准</w:t>
      </w:r>
      <w:r>
        <w:rPr>
          <w:rFonts w:ascii="仿宋_GB2312" w:hAnsi="仿宋" w:hint="eastAsia"/>
          <w:bCs/>
          <w:color w:val="000000"/>
        </w:rPr>
        <w:t>后，排入园区污水管网最终进入</w:t>
      </w:r>
      <w:r>
        <w:rPr>
          <w:rFonts w:ascii="仿宋_GB2312" w:hAnsi="仿宋" w:hint="eastAsia"/>
          <w:bCs/>
          <w:color w:val="000000"/>
        </w:rPr>
        <w:t>园区</w:t>
      </w:r>
      <w:r>
        <w:rPr>
          <w:rFonts w:ascii="仿宋_GB2312" w:hAnsi="仿宋" w:hint="eastAsia"/>
          <w:bCs/>
          <w:color w:val="000000"/>
        </w:rPr>
        <w:t>艾特克</w:t>
      </w:r>
      <w:r>
        <w:rPr>
          <w:rFonts w:ascii="仿宋_GB2312" w:hAnsi="仿宋" w:hint="eastAsia"/>
          <w:bCs/>
          <w:color w:val="000000"/>
        </w:rPr>
        <w:t>污水处理厂</w:t>
      </w:r>
      <w:r>
        <w:rPr>
          <w:rFonts w:ascii="仿宋_GB2312" w:hAnsi="仿宋" w:hint="eastAsia"/>
          <w:bCs/>
          <w:color w:val="000000"/>
        </w:rPr>
        <w:t>；</w:t>
      </w:r>
      <w:r w:rsidR="00BF262B">
        <w:rPr>
          <w:rFonts w:ascii="仿宋_GB2312" w:hAnsi="仿宋_GB2312" w:cs="仿宋_GB2312" w:hint="eastAsia"/>
        </w:rPr>
        <w:t>喷水织布工序中产生的生产废水</w:t>
      </w:r>
      <w:r>
        <w:rPr>
          <w:rFonts w:ascii="仿宋_GB2312" w:hAnsi="仿宋" w:hint="eastAsia"/>
          <w:bCs/>
          <w:color w:val="000000"/>
        </w:rPr>
        <w:t>在</w:t>
      </w:r>
      <w:r>
        <w:rPr>
          <w:rFonts w:ascii="仿宋_GB2312" w:hAnsi="仿宋" w:hint="eastAsia"/>
          <w:bCs/>
          <w:color w:val="000000"/>
        </w:rPr>
        <w:t>厂内自建污水处理站</w:t>
      </w:r>
      <w:r>
        <w:rPr>
          <w:rFonts w:ascii="仿宋_GB2312" w:hAnsi="仿宋" w:hint="eastAsia"/>
          <w:bCs/>
          <w:color w:val="000000"/>
        </w:rPr>
        <w:t>通过</w:t>
      </w:r>
      <w:r>
        <w:rPr>
          <w:rFonts w:ascii="仿宋_GB2312" w:hAnsi="仿宋" w:hint="eastAsia"/>
          <w:bCs/>
          <w:color w:val="000000"/>
        </w:rPr>
        <w:t>气浮</w:t>
      </w:r>
      <w:r>
        <w:rPr>
          <w:rFonts w:ascii="仿宋_GB2312" w:hAnsi="仿宋" w:hint="eastAsia"/>
          <w:bCs/>
          <w:color w:val="000000"/>
        </w:rPr>
        <w:t>+</w:t>
      </w:r>
      <w:r>
        <w:rPr>
          <w:rFonts w:ascii="仿宋_GB2312" w:hAnsi="仿宋" w:hint="eastAsia"/>
          <w:bCs/>
          <w:color w:val="000000"/>
        </w:rPr>
        <w:t>过滤</w:t>
      </w:r>
      <w:r>
        <w:rPr>
          <w:rFonts w:ascii="仿宋_GB2312" w:hAnsi="仿宋" w:hint="eastAsia"/>
          <w:bCs/>
          <w:color w:val="000000"/>
        </w:rPr>
        <w:t>+</w:t>
      </w:r>
      <w:r>
        <w:rPr>
          <w:rFonts w:ascii="仿宋_GB2312" w:hAnsi="仿宋" w:hint="eastAsia"/>
          <w:bCs/>
          <w:color w:val="000000"/>
        </w:rPr>
        <w:t>好氧生化处理，出水水质满足《纺织染整工业回用水水质》（</w:t>
      </w:r>
      <w:r>
        <w:rPr>
          <w:rFonts w:ascii="仿宋_GB2312" w:hAnsi="仿宋" w:hint="eastAsia"/>
          <w:bCs/>
          <w:color w:val="000000"/>
        </w:rPr>
        <w:t>FZ/T 01107-2011</w:t>
      </w:r>
      <w:r>
        <w:rPr>
          <w:rFonts w:ascii="仿宋_GB2312" w:hAnsi="仿宋" w:hint="eastAsia"/>
          <w:bCs/>
          <w:color w:val="000000"/>
        </w:rPr>
        <w:t>）中表</w:t>
      </w:r>
      <w:r>
        <w:rPr>
          <w:rFonts w:ascii="仿宋_GB2312" w:hAnsi="仿宋" w:hint="eastAsia"/>
          <w:bCs/>
          <w:color w:val="000000"/>
        </w:rPr>
        <w:t>1</w:t>
      </w:r>
      <w:r>
        <w:rPr>
          <w:rFonts w:ascii="仿宋_GB2312" w:hAnsi="仿宋" w:hint="eastAsia"/>
          <w:bCs/>
          <w:color w:val="000000"/>
        </w:rPr>
        <w:t>回用水水质指标及其限值后</w:t>
      </w:r>
      <w:r>
        <w:rPr>
          <w:rFonts w:ascii="仿宋_GB2312" w:hAnsi="仿宋" w:hint="eastAsia"/>
          <w:bCs/>
          <w:color w:val="000000"/>
        </w:rPr>
        <w:t>，</w:t>
      </w:r>
      <w:r w:rsidR="00BF262B">
        <w:rPr>
          <w:rFonts w:ascii="仿宋_GB2312" w:hAnsi="仿宋" w:hint="eastAsia"/>
          <w:bCs/>
          <w:color w:val="000000"/>
        </w:rPr>
        <w:t>部分</w:t>
      </w:r>
      <w:r>
        <w:rPr>
          <w:rFonts w:ascii="仿宋_GB2312" w:hAnsi="仿宋" w:hint="eastAsia"/>
          <w:bCs/>
          <w:color w:val="000000"/>
        </w:rPr>
        <w:t>回用于喷水织造工艺</w:t>
      </w:r>
      <w:r>
        <w:rPr>
          <w:rFonts w:ascii="仿宋_GB2312" w:hAnsi="仿宋" w:hint="eastAsia"/>
          <w:bCs/>
          <w:color w:val="000000"/>
        </w:rPr>
        <w:t>，</w:t>
      </w:r>
      <w:r>
        <w:rPr>
          <w:rFonts w:ascii="仿宋_GB2312" w:hAnsi="仿宋" w:hint="eastAsia"/>
          <w:bCs/>
          <w:color w:val="000000"/>
        </w:rPr>
        <w:t>部</w:t>
      </w:r>
      <w:r>
        <w:rPr>
          <w:rFonts w:ascii="仿宋_GB2312" w:hAnsi="仿宋" w:hint="eastAsia"/>
          <w:bCs/>
          <w:color w:val="000000"/>
        </w:rPr>
        <w:t>分</w:t>
      </w:r>
      <w:r w:rsidR="00BF262B">
        <w:rPr>
          <w:rFonts w:ascii="仿宋_GB2312" w:hAnsi="仿宋" w:hint="eastAsia"/>
          <w:bCs/>
          <w:color w:val="000000"/>
        </w:rPr>
        <w:t>通过园区管网</w:t>
      </w:r>
      <w:r>
        <w:rPr>
          <w:rFonts w:ascii="仿宋_GB2312" w:hAnsi="仿宋" w:hint="eastAsia"/>
          <w:bCs/>
          <w:color w:val="000000"/>
        </w:rPr>
        <w:t>进入园区</w:t>
      </w:r>
      <w:r>
        <w:rPr>
          <w:rFonts w:ascii="仿宋_GB2312" w:hAnsi="仿宋" w:hint="eastAsia"/>
          <w:bCs/>
          <w:color w:val="000000"/>
        </w:rPr>
        <w:t>艾特克污水处理厂</w:t>
      </w:r>
      <w:r>
        <w:rPr>
          <w:rFonts w:ascii="仿宋_GB2312" w:hAnsi="仿宋" w:hint="eastAsia"/>
          <w:bCs/>
          <w:color w:val="000000"/>
        </w:rPr>
        <w:t>。</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lastRenderedPageBreak/>
        <w:t>（四）严格落实噪声污染防治措施。项目运营期的噪声源为</w:t>
      </w:r>
      <w:r>
        <w:rPr>
          <w:rFonts w:ascii="仿宋_GB2312" w:hAnsi="仿宋" w:hint="eastAsia"/>
          <w:color w:val="000000"/>
        </w:rPr>
        <w:t>喷水织机、</w:t>
      </w:r>
      <w:proofErr w:type="gramStart"/>
      <w:r>
        <w:rPr>
          <w:rFonts w:ascii="仿宋_GB2312" w:hAnsi="仿宋" w:hint="eastAsia"/>
          <w:color w:val="000000"/>
        </w:rPr>
        <w:t>倍</w:t>
      </w:r>
      <w:proofErr w:type="gramEnd"/>
      <w:r>
        <w:rPr>
          <w:rFonts w:ascii="仿宋_GB2312" w:hAnsi="仿宋" w:hint="eastAsia"/>
          <w:color w:val="000000"/>
        </w:rPr>
        <w:t>捻机、络丝机、蒸箱、</w:t>
      </w:r>
      <w:proofErr w:type="gramStart"/>
      <w:r>
        <w:rPr>
          <w:rFonts w:ascii="仿宋_GB2312" w:hAnsi="仿宋" w:hint="eastAsia"/>
          <w:color w:val="000000"/>
        </w:rPr>
        <w:t>牵经机</w:t>
      </w:r>
      <w:proofErr w:type="gramEnd"/>
      <w:r>
        <w:rPr>
          <w:rFonts w:ascii="仿宋_GB2312" w:hAnsi="仿宋" w:hint="eastAsia"/>
          <w:color w:val="000000"/>
        </w:rPr>
        <w:t>、加弹机、水泵</w:t>
      </w:r>
      <w:r>
        <w:rPr>
          <w:rFonts w:ascii="仿宋_GB2312" w:hAnsi="仿宋_GB2312" w:cs="仿宋_GB2312" w:hint="eastAsia"/>
        </w:rPr>
        <w:t>等生产设备。通过选用低噪声设备、采取基础减震、合理布局、建筑隔声、加强设备维护保养等降噪措施，确保厂界昼间、夜间噪声值均满足《工业企业厂界环境噪声排放标准》（</w:t>
      </w:r>
      <w:r>
        <w:rPr>
          <w:rFonts w:ascii="仿宋_GB2312" w:hAnsi="仿宋_GB2312" w:cs="仿宋_GB2312" w:hint="eastAsia"/>
        </w:rPr>
        <w:t>GB12348-2008</w:t>
      </w:r>
      <w:r>
        <w:rPr>
          <w:rFonts w:ascii="仿宋_GB2312" w:hAnsi="仿宋_GB2312" w:cs="仿宋_GB2312" w:hint="eastAsia"/>
        </w:rPr>
        <w:t>）中</w:t>
      </w:r>
      <w:r>
        <w:rPr>
          <w:rFonts w:ascii="仿宋_GB2312" w:hAnsi="仿宋_GB2312" w:cs="仿宋_GB2312" w:hint="eastAsia"/>
        </w:rPr>
        <w:t>3</w:t>
      </w:r>
      <w:r>
        <w:rPr>
          <w:rFonts w:ascii="仿宋_GB2312" w:hAnsi="仿宋_GB2312" w:cs="仿宋_GB2312" w:hint="eastAsia"/>
        </w:rPr>
        <w:t>类标准要求。</w:t>
      </w:r>
    </w:p>
    <w:p w:rsidR="00FD5C60" w:rsidRDefault="00CB6E8B" w:rsidP="0090185D">
      <w:pPr>
        <w:adjustRightInd w:val="0"/>
        <w:spacing w:line="560" w:lineRule="exact"/>
        <w:ind w:firstLineChars="200" w:firstLine="609"/>
        <w:rPr>
          <w:rFonts w:ascii="仿宋_GB2312" w:hAnsi="仿宋_GB2312" w:cs="仿宋_GB2312"/>
        </w:rPr>
      </w:pPr>
      <w:r>
        <w:rPr>
          <w:rFonts w:ascii="仿宋_GB2312" w:hAnsi="仿宋_GB2312" w:cs="仿宋_GB2312" w:hint="eastAsia"/>
        </w:rPr>
        <w:t>（五）严格落实固体废物分类处置措施。项目固体废物主要为废机油、废油剂、废油剂桶</w:t>
      </w:r>
      <w:r>
        <w:rPr>
          <w:rFonts w:ascii="仿宋_GB2312" w:hAnsi="仿宋_GB2312" w:cs="仿宋_GB2312" w:hint="eastAsia"/>
        </w:rPr>
        <w:t>、</w:t>
      </w:r>
      <w:r>
        <w:rPr>
          <w:rFonts w:ascii="仿宋_GB2312" w:hAnsi="仿宋_GB2312" w:cs="仿宋_GB2312" w:hint="eastAsia"/>
        </w:rPr>
        <w:t>废活性炭</w:t>
      </w:r>
      <w:r>
        <w:rPr>
          <w:rFonts w:ascii="仿宋_GB2312" w:hAnsi="仿宋_GB2312" w:cs="仿宋_GB2312" w:hint="eastAsia"/>
        </w:rPr>
        <w:t>、</w:t>
      </w:r>
      <w:r>
        <w:rPr>
          <w:rFonts w:ascii="仿宋_GB2312" w:hAnsi="仿宋" w:hint="eastAsia"/>
          <w:color w:val="000000"/>
        </w:rPr>
        <w:t>污水处理设施产生的污泥</w:t>
      </w:r>
      <w:r>
        <w:rPr>
          <w:rFonts w:ascii="仿宋_GB2312" w:hAnsi="仿宋" w:hint="eastAsia"/>
          <w:color w:val="000000"/>
        </w:rPr>
        <w:t>、</w:t>
      </w:r>
      <w:proofErr w:type="gramStart"/>
      <w:r>
        <w:rPr>
          <w:rFonts w:ascii="仿宋_GB2312" w:hAnsi="仿宋" w:hint="eastAsia"/>
          <w:color w:val="000000"/>
          <w:lang w:val="en-GB"/>
        </w:rPr>
        <w:t>废原料</w:t>
      </w:r>
      <w:proofErr w:type="gramEnd"/>
      <w:r>
        <w:rPr>
          <w:rFonts w:ascii="仿宋_GB2312" w:hAnsi="仿宋" w:hint="eastAsia"/>
          <w:color w:val="000000"/>
          <w:lang w:val="en-GB"/>
        </w:rPr>
        <w:t>包装物、加弹废丝、废布、</w:t>
      </w:r>
      <w:r>
        <w:rPr>
          <w:rFonts w:ascii="仿宋_GB2312" w:hAnsi="仿宋" w:hint="eastAsia"/>
          <w:color w:val="000000"/>
        </w:rPr>
        <w:t>清洁机收尘</w:t>
      </w:r>
      <w:r>
        <w:rPr>
          <w:rFonts w:ascii="仿宋_GB2312" w:hAnsi="仿宋_GB2312" w:cs="仿宋_GB2312" w:hint="eastAsia"/>
        </w:rPr>
        <w:t>及生活垃圾。废机油、废油剂、废油剂桶</w:t>
      </w:r>
      <w:r>
        <w:rPr>
          <w:rFonts w:ascii="仿宋_GB2312" w:hAnsi="仿宋_GB2312" w:cs="仿宋_GB2312" w:hint="eastAsia"/>
        </w:rPr>
        <w:t>、</w:t>
      </w:r>
      <w:r>
        <w:rPr>
          <w:rFonts w:ascii="仿宋_GB2312" w:hAnsi="仿宋_GB2312" w:cs="仿宋_GB2312" w:hint="eastAsia"/>
        </w:rPr>
        <w:t>废活性炭</w:t>
      </w:r>
      <w:r>
        <w:rPr>
          <w:rFonts w:ascii="仿宋_GB2312" w:hAnsi="仿宋_GB2312" w:cs="仿宋_GB2312" w:hint="eastAsia"/>
        </w:rPr>
        <w:t>属于危险废物，收集后暂存于厂区危险废物暂存间内，定期委托具备相应危险废物处置资质的单位转移处置，危险废物</w:t>
      </w:r>
      <w:proofErr w:type="gramStart"/>
      <w:r>
        <w:rPr>
          <w:rFonts w:ascii="仿宋_GB2312" w:hAnsi="仿宋_GB2312" w:cs="仿宋_GB2312" w:hint="eastAsia"/>
        </w:rPr>
        <w:t>暂</w:t>
      </w:r>
      <w:bookmarkStart w:id="0" w:name="_GoBack"/>
      <w:bookmarkEnd w:id="0"/>
      <w:r>
        <w:rPr>
          <w:rFonts w:ascii="仿宋_GB2312" w:hAnsi="仿宋_GB2312" w:cs="仿宋_GB2312" w:hint="eastAsia"/>
        </w:rPr>
        <w:t>存间须严格</w:t>
      </w:r>
      <w:proofErr w:type="gramEnd"/>
      <w:r>
        <w:rPr>
          <w:rFonts w:ascii="仿宋_GB2312" w:hAnsi="仿宋_GB2312" w:cs="仿宋_GB2312" w:hint="eastAsia"/>
        </w:rPr>
        <w:t>按照《危险废物贮存污染控制标准》（</w:t>
      </w:r>
      <w:r>
        <w:rPr>
          <w:rFonts w:ascii="仿宋_GB2312" w:hAnsi="仿宋_GB2312" w:cs="仿宋_GB2312" w:hint="eastAsia"/>
        </w:rPr>
        <w:t>GB18597-2001</w:t>
      </w:r>
      <w:r>
        <w:rPr>
          <w:rFonts w:ascii="仿宋_GB2312" w:hAnsi="仿宋_GB2312" w:cs="仿宋_GB2312" w:hint="eastAsia"/>
        </w:rPr>
        <w:t>）及</w:t>
      </w:r>
      <w:r>
        <w:rPr>
          <w:rFonts w:ascii="仿宋_GB2312" w:hAnsi="仿宋_GB2312" w:cs="仿宋_GB2312" w:hint="eastAsia"/>
        </w:rPr>
        <w:t>2013</w:t>
      </w:r>
      <w:r>
        <w:rPr>
          <w:rFonts w:ascii="仿宋_GB2312" w:hAnsi="仿宋_GB2312" w:cs="仿宋_GB2312" w:hint="eastAsia"/>
        </w:rPr>
        <w:t>年修改单的相关要求进行建设管理；</w:t>
      </w:r>
      <w:r w:rsidR="00D87587">
        <w:rPr>
          <w:rFonts w:ascii="仿宋_GB2312" w:hAnsi="仿宋" w:hint="eastAsia"/>
          <w:color w:val="000000"/>
        </w:rPr>
        <w:t>污水处理设施产生的污泥</w:t>
      </w:r>
      <w:r w:rsidR="00D87587">
        <w:rPr>
          <w:rFonts w:ascii="仿宋_GB2312" w:hAnsi="仿宋_GB2312" w:cs="仿宋_GB2312" w:hint="eastAsia"/>
        </w:rPr>
        <w:t>属于危险废物，</w:t>
      </w:r>
      <w:r w:rsidR="00D87587">
        <w:rPr>
          <w:rFonts w:ascii="仿宋_GB2312" w:hAnsi="仿宋" w:hint="eastAsia"/>
          <w:color w:val="000000"/>
        </w:rPr>
        <w:t>存放于污泥池内，脱水干化后委托有资质的企业处理，严禁污泥在厂区长期堆放；</w:t>
      </w:r>
      <w:proofErr w:type="gramStart"/>
      <w:r>
        <w:rPr>
          <w:rFonts w:ascii="仿宋_GB2312" w:hAnsi="仿宋" w:hint="eastAsia"/>
          <w:color w:val="000000"/>
          <w:lang w:val="en-GB"/>
        </w:rPr>
        <w:t>废原料</w:t>
      </w:r>
      <w:proofErr w:type="gramEnd"/>
      <w:r>
        <w:rPr>
          <w:rFonts w:ascii="仿宋_GB2312" w:hAnsi="仿宋" w:hint="eastAsia"/>
          <w:color w:val="000000"/>
          <w:lang w:val="en-GB"/>
        </w:rPr>
        <w:t>包装物、加弹废丝、废布、</w:t>
      </w:r>
      <w:r>
        <w:rPr>
          <w:rFonts w:ascii="仿宋_GB2312" w:hAnsi="仿宋" w:hint="eastAsia"/>
          <w:color w:val="000000"/>
        </w:rPr>
        <w:t>清洁机收</w:t>
      </w:r>
      <w:r>
        <w:rPr>
          <w:rFonts w:ascii="仿宋_GB2312" w:hAnsi="仿宋_GB2312" w:cs="仿宋_GB2312" w:hint="eastAsia"/>
        </w:rPr>
        <w:t>尘属于一般工业固体废物，</w:t>
      </w:r>
      <w:proofErr w:type="gramStart"/>
      <w:r>
        <w:rPr>
          <w:rFonts w:ascii="仿宋_GB2312" w:hAnsi="仿宋" w:hint="eastAsia"/>
          <w:color w:val="000000"/>
        </w:rPr>
        <w:t>废原料</w:t>
      </w:r>
      <w:proofErr w:type="gramEnd"/>
      <w:r>
        <w:rPr>
          <w:rFonts w:ascii="仿宋_GB2312" w:hAnsi="仿宋" w:hint="eastAsia"/>
          <w:color w:val="000000"/>
        </w:rPr>
        <w:t>包装物、加弹废丝、废布由厂家回收或者综合利用；清洁机收尘</w:t>
      </w:r>
      <w:r>
        <w:rPr>
          <w:rFonts w:ascii="仿宋_GB2312" w:hAnsi="仿宋" w:hint="eastAsia"/>
          <w:color w:val="000000"/>
        </w:rPr>
        <w:t>、</w:t>
      </w:r>
      <w:r>
        <w:rPr>
          <w:rFonts w:ascii="仿宋_GB2312" w:hAnsi="仿宋_GB2312" w:cs="仿宋_GB2312" w:hint="eastAsia"/>
        </w:rPr>
        <w:t>生活垃圾集中收集后定期</w:t>
      </w:r>
      <w:r>
        <w:rPr>
          <w:rFonts w:ascii="仿宋_GB2312" w:hAnsi="仿宋" w:hint="eastAsia"/>
          <w:color w:val="000000"/>
        </w:rPr>
        <w:t>清运</w:t>
      </w:r>
      <w:r>
        <w:rPr>
          <w:rFonts w:ascii="仿宋_GB2312" w:hAnsi="仿宋" w:hint="eastAsia"/>
          <w:color w:val="000000"/>
        </w:rPr>
        <w:t>至阿拉尔市生活垃圾填埋场卫生填埋</w:t>
      </w:r>
      <w:r>
        <w:rPr>
          <w:rFonts w:ascii="仿宋_GB2312" w:hAnsi="仿宋_GB2312" w:cs="仿宋_GB2312" w:hint="eastAsia"/>
        </w:rPr>
        <w:t>。</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（六）加强项目环境风险防范。建立严格的环境风险管理制度，认真落实报告表提出的各项风险防范措施；制定相关应急预案，编制《突发环境事件应急预案》报环保主管部门备案，确保不发生环</w:t>
      </w:r>
      <w:r>
        <w:rPr>
          <w:rFonts w:ascii="仿宋_GB2312" w:hAnsi="仿宋_GB2312" w:cs="仿宋_GB2312" w:hint="eastAsia"/>
        </w:rPr>
        <w:lastRenderedPageBreak/>
        <w:t>境污染事故；做好和地方环境应急预案的衔接，定期开展突发环境事件应急演练，及时对环境应急预案进行完善。</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Ansi="仿宋_GB2312" w:cs="仿宋_GB2312" w:hint="eastAsia"/>
        </w:rPr>
        <w:t>5</w:t>
      </w:r>
      <w:r>
        <w:rPr>
          <w:rFonts w:ascii="仿宋_GB2312" w:hAnsi="仿宋_GB2312" w:cs="仿宋_GB2312" w:hint="eastAsia"/>
        </w:rPr>
        <w:t>个工作日内在相关网站进行公开，公示期限不得少于</w:t>
      </w:r>
      <w:r>
        <w:rPr>
          <w:rFonts w:ascii="仿宋_GB2312" w:hAnsi="仿宋_GB2312" w:cs="仿宋_GB2312" w:hint="eastAsia"/>
        </w:rPr>
        <w:t>20</w:t>
      </w:r>
      <w:r>
        <w:rPr>
          <w:rFonts w:ascii="仿宋_GB2312" w:hAnsi="仿宋_GB2312" w:cs="仿宋_GB2312" w:hint="eastAsia"/>
        </w:rPr>
        <w:t>个工</w:t>
      </w:r>
      <w:r>
        <w:rPr>
          <w:rFonts w:ascii="仿宋_GB2312" w:hAnsi="仿宋_GB2312" w:cs="仿宋_GB2312" w:hint="eastAsia"/>
        </w:rPr>
        <w:t>作日，并向我局报送相关信息；验收报告公示期满后</w:t>
      </w:r>
      <w:r>
        <w:rPr>
          <w:rFonts w:ascii="仿宋_GB2312" w:hAnsi="仿宋_GB2312" w:cs="仿宋_GB2312" w:hint="eastAsia"/>
        </w:rPr>
        <w:t>5</w:t>
      </w:r>
      <w:r>
        <w:rPr>
          <w:rFonts w:ascii="仿宋_GB2312" w:hAnsi="仿宋_GB2312" w:cs="仿宋_GB2312" w:hint="eastAsia"/>
        </w:rPr>
        <w:t>个工作日内，建设单位应当登录“全国建设项目竣工环境保护验收信息平台”（网址为</w:t>
      </w:r>
      <w:r>
        <w:rPr>
          <w:rFonts w:ascii="仿宋_GB2312" w:hAnsi="仿宋_GB2312" w:cs="仿宋_GB2312" w:hint="eastAsia"/>
        </w:rPr>
        <w:t>http://114.251.10.205</w:t>
      </w:r>
      <w:r>
        <w:rPr>
          <w:rFonts w:ascii="仿宋_GB2312" w:hAnsi="仿宋_GB2312" w:cs="仿宋_GB2312" w:hint="eastAsia"/>
        </w:rPr>
        <w:t>），填报建设项目基本信息、环境保护设施验收情况等相关信息。</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五、你单位须严格按照《排污许可证管理暂行规定》要求，在投入生产或使用并产生实际排污行为之前申请领取排污许可证或进行排污登记。</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六、根据《中华人民共和国环境影响评价法》等相关环保法律法规的规定，</w:t>
      </w:r>
      <w:proofErr w:type="gramStart"/>
      <w:r>
        <w:rPr>
          <w:rFonts w:ascii="仿宋_GB2312" w:hAnsi="仿宋_GB2312" w:cs="仿宋_GB2312" w:hint="eastAsia"/>
        </w:rPr>
        <w:t>若项目</w:t>
      </w:r>
      <w:proofErr w:type="gramEnd"/>
      <w:r>
        <w:rPr>
          <w:rFonts w:ascii="仿宋_GB2312" w:hAnsi="仿宋_GB2312" w:cs="仿宋_GB2312" w:hint="eastAsia"/>
        </w:rPr>
        <w:t>性质、规模、地点、采用的防治污染、防止生态破坏的措施等发生重大变化的，应依法重新报批环评</w:t>
      </w:r>
      <w:r>
        <w:rPr>
          <w:rFonts w:ascii="仿宋_GB2312" w:hAnsi="仿宋_GB2312" w:cs="仿宋_GB2312" w:hint="eastAsia"/>
        </w:rPr>
        <w:t>文件。自批准之日起</w:t>
      </w:r>
      <w:r>
        <w:rPr>
          <w:rFonts w:ascii="仿宋_GB2312" w:hAnsi="仿宋_GB2312" w:cs="仿宋_GB2312" w:hint="eastAsia"/>
        </w:rPr>
        <w:t>5</w:t>
      </w:r>
      <w:r>
        <w:rPr>
          <w:rFonts w:ascii="仿宋_GB2312" w:hAnsi="仿宋_GB2312" w:cs="仿宋_GB2312" w:hint="eastAsia"/>
        </w:rPr>
        <w:t>年内未开工建设的，其环</w:t>
      </w:r>
      <w:proofErr w:type="gramStart"/>
      <w:r>
        <w:rPr>
          <w:rFonts w:ascii="仿宋_GB2312" w:hAnsi="仿宋_GB2312" w:cs="仿宋_GB2312" w:hint="eastAsia"/>
        </w:rPr>
        <w:t>评文件</w:t>
      </w:r>
      <w:proofErr w:type="gramEnd"/>
      <w:r>
        <w:rPr>
          <w:rFonts w:ascii="仿宋_GB2312" w:hAnsi="仿宋_GB2312" w:cs="仿宋_GB2312" w:hint="eastAsia"/>
        </w:rPr>
        <w:t>应当报我局重新审核。在项目建设、运行过程中产生不符合经审批的环</w:t>
      </w:r>
      <w:proofErr w:type="gramStart"/>
      <w:r>
        <w:rPr>
          <w:rFonts w:ascii="仿宋_GB2312" w:hAnsi="仿宋_GB2312" w:cs="仿宋_GB2312" w:hint="eastAsia"/>
        </w:rPr>
        <w:t>评文件</w:t>
      </w:r>
      <w:proofErr w:type="gramEnd"/>
      <w:r>
        <w:rPr>
          <w:rFonts w:ascii="仿宋_GB2312" w:hAnsi="仿宋_GB2312" w:cs="仿宋_GB2312" w:hint="eastAsia"/>
        </w:rPr>
        <w:t>情形的，应依法重新办理相关环保手续。</w:t>
      </w:r>
    </w:p>
    <w:p w:rsidR="00FD5C60" w:rsidRDefault="00CB6E8B" w:rsidP="0090185D">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七、阿拉尔经济技术开发区按照《关于印发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w:t>
      </w:r>
      <w:proofErr w:type="gramStart"/>
      <w:r>
        <w:rPr>
          <w:rFonts w:ascii="仿宋_GB2312" w:hAnsi="仿宋_GB2312" w:cs="仿宋_GB2312" w:hint="eastAsia"/>
        </w:rPr>
        <w:t>师市环</w:t>
      </w:r>
      <w:proofErr w:type="gramEnd"/>
      <w:r>
        <w:rPr>
          <w:rFonts w:ascii="仿宋_GB2312" w:hAnsi="仿宋_GB2312" w:cs="仿宋_GB2312" w:hint="eastAsia"/>
        </w:rPr>
        <w:t>委办发</w:t>
      </w:r>
      <w:r>
        <w:rPr>
          <w:rFonts w:ascii="仿宋_GB2312" w:hAnsi="仿宋_GB2312" w:cs="仿宋_GB2312" w:hint="eastAsia"/>
        </w:rPr>
        <w:lastRenderedPageBreak/>
        <w:t>〔</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号）要求，做好该项目环境保护管理工作，</w:t>
      </w:r>
      <w:proofErr w:type="gramStart"/>
      <w:r>
        <w:rPr>
          <w:rFonts w:ascii="仿宋_GB2312" w:hAnsi="仿宋_GB2312" w:cs="仿宋_GB2312" w:hint="eastAsia"/>
        </w:rPr>
        <w:t>师市生态环境</w:t>
      </w:r>
      <w:proofErr w:type="gramEnd"/>
      <w:r>
        <w:rPr>
          <w:rFonts w:ascii="仿宋_GB2312" w:hAnsi="仿宋_GB2312" w:cs="仿宋_GB2312" w:hint="eastAsia"/>
        </w:rPr>
        <w:t>保护综合行政执法支队做好该项目的抽查日常监督管理工作。</w:t>
      </w:r>
    </w:p>
    <w:p w:rsidR="00FD5C60" w:rsidRDefault="00FD5C60" w:rsidP="0090185D">
      <w:pPr>
        <w:adjustRightInd w:val="0"/>
        <w:snapToGrid w:val="0"/>
        <w:spacing w:line="560" w:lineRule="exact"/>
        <w:ind w:firstLineChars="1300" w:firstLine="3956"/>
        <w:rPr>
          <w:rFonts w:ascii="仿宋_GB2312" w:hAnsi="仿宋_GB2312" w:cs="仿宋_GB2312"/>
          <w:kern w:val="0"/>
        </w:rPr>
      </w:pPr>
    </w:p>
    <w:p w:rsidR="00FD5C60" w:rsidRDefault="00FD5C60">
      <w:pPr>
        <w:pStyle w:val="2"/>
        <w:spacing w:line="600" w:lineRule="exact"/>
        <w:rPr>
          <w:rFonts w:ascii="仿宋_GB2312" w:eastAsia="仿宋_GB2312" w:hAnsi="仿宋_GB2312" w:cs="仿宋_GB2312"/>
          <w:b w:val="0"/>
          <w:bCs w:val="0"/>
        </w:rPr>
      </w:pPr>
    </w:p>
    <w:p w:rsidR="00FD5C60" w:rsidRDefault="00CB6E8B" w:rsidP="0090185D">
      <w:pPr>
        <w:adjustRightInd w:val="0"/>
        <w:snapToGrid w:val="0"/>
        <w:spacing w:line="560" w:lineRule="exact"/>
        <w:ind w:firstLineChars="1606" w:firstLine="4887"/>
        <w:rPr>
          <w:rFonts w:ascii="仿宋_GB2312" w:hAnsi="仿宋_GB2312" w:cs="仿宋_GB2312"/>
          <w:kern w:val="0"/>
        </w:rPr>
      </w:pPr>
      <w:r>
        <w:rPr>
          <w:rFonts w:ascii="仿宋_GB2312" w:hAnsi="仿宋_GB2312" w:cs="仿宋_GB2312" w:hint="eastAsia"/>
          <w:kern w:val="0"/>
        </w:rPr>
        <w:t>第一师阿拉尔市生态环境局</w:t>
      </w:r>
    </w:p>
    <w:p w:rsidR="00FD5C60" w:rsidRDefault="00CB6E8B">
      <w:pPr>
        <w:widowControl/>
        <w:adjustRightInd w:val="0"/>
        <w:snapToGrid w:val="0"/>
        <w:spacing w:line="560" w:lineRule="exact"/>
        <w:ind w:right="608"/>
        <w:rPr>
          <w:rFonts w:ascii="仿宋_GB2312" w:hAnsi="仿宋_GB2312" w:cs="仿宋_GB2312"/>
          <w:kern w:val="0"/>
        </w:rPr>
      </w:pPr>
      <w:r>
        <w:rPr>
          <w:rFonts w:ascii="仿宋_GB2312" w:hAnsi="仿宋_GB2312" w:cs="仿宋_GB2312" w:hint="eastAsia"/>
          <w:kern w:val="0"/>
        </w:rPr>
        <w:t xml:space="preserve">                                     202</w:t>
      </w:r>
      <w:r>
        <w:rPr>
          <w:rFonts w:ascii="仿宋_GB2312" w:hAnsi="仿宋_GB2312" w:cs="仿宋_GB2312" w:hint="eastAsia"/>
          <w:kern w:val="0"/>
        </w:rPr>
        <w:t>2</w:t>
      </w:r>
      <w:r>
        <w:rPr>
          <w:rFonts w:ascii="仿宋_GB2312" w:hAnsi="仿宋_GB2312" w:cs="仿宋_GB2312" w:hint="eastAsia"/>
          <w:kern w:val="0"/>
        </w:rPr>
        <w:t>年</w:t>
      </w:r>
      <w:r>
        <w:rPr>
          <w:rFonts w:ascii="仿宋_GB2312" w:hAnsi="仿宋_GB2312" w:cs="仿宋_GB2312" w:hint="eastAsia"/>
          <w:kern w:val="0"/>
        </w:rPr>
        <w:t>1</w:t>
      </w:r>
      <w:r>
        <w:rPr>
          <w:rFonts w:ascii="仿宋_GB2312" w:hAnsi="仿宋_GB2312" w:cs="仿宋_GB2312" w:hint="eastAsia"/>
          <w:kern w:val="0"/>
        </w:rPr>
        <w:t>月</w:t>
      </w:r>
      <w:r w:rsidR="003E6055">
        <w:rPr>
          <w:rFonts w:ascii="仿宋_GB2312" w:hAnsi="仿宋_GB2312" w:cs="仿宋_GB2312" w:hint="eastAsia"/>
          <w:kern w:val="0"/>
        </w:rPr>
        <w:t>10</w:t>
      </w:r>
      <w:r>
        <w:rPr>
          <w:rFonts w:ascii="仿宋_GB2312" w:hAnsi="仿宋_GB2312" w:cs="仿宋_GB2312" w:hint="eastAsia"/>
          <w:kern w:val="0"/>
        </w:rPr>
        <w:t>日</w:t>
      </w:r>
    </w:p>
    <w:p w:rsidR="00FD5C60" w:rsidRDefault="00FD5C60">
      <w:pPr>
        <w:pStyle w:val="2"/>
        <w:spacing w:line="240" w:lineRule="exact"/>
        <w:rPr>
          <w:rFonts w:ascii="仿宋_GB2312" w:eastAsia="仿宋_GB2312" w:hAnsi="仿宋_GB2312" w:cs="仿宋_GB2312"/>
          <w:sz w:val="10"/>
          <w:szCs w:val="10"/>
        </w:rPr>
      </w:pPr>
    </w:p>
    <w:p w:rsidR="00FD5C60" w:rsidRDefault="00FD5C60">
      <w:pPr>
        <w:rPr>
          <w:rFonts w:ascii="仿宋_GB2312" w:hAnsi="仿宋_GB2312" w:cs="仿宋_GB2312"/>
          <w:sz w:val="10"/>
          <w:szCs w:val="10"/>
        </w:rPr>
      </w:pPr>
    </w:p>
    <w:p w:rsidR="00FD5C60" w:rsidRDefault="00FD5C60">
      <w:pPr>
        <w:spacing w:line="240" w:lineRule="exact"/>
        <w:rPr>
          <w:rFonts w:ascii="仿宋_GB2312" w:hAnsi="仿宋_GB2312" w:cs="仿宋_GB2312"/>
          <w:sz w:val="10"/>
          <w:szCs w:val="10"/>
        </w:rPr>
      </w:pPr>
    </w:p>
    <w:p w:rsidR="00FD5C60" w:rsidRDefault="00FD5C60">
      <w:pPr>
        <w:pStyle w:val="2"/>
        <w:spacing w:line="560" w:lineRule="exact"/>
        <w:rPr>
          <w:rFonts w:ascii="仿宋_GB2312" w:eastAsia="仿宋_GB2312" w:hAnsi="仿宋_GB2312" w:cs="仿宋_GB2312"/>
          <w:b w:val="0"/>
          <w:bCs w:val="0"/>
        </w:rPr>
      </w:pPr>
    </w:p>
    <w:p w:rsidR="00FD5C60" w:rsidRDefault="00FD5C60">
      <w:pPr>
        <w:spacing w:line="560" w:lineRule="exact"/>
        <w:rPr>
          <w:rFonts w:ascii="仿宋_GB2312" w:hAnsi="仿宋_GB2312" w:cs="仿宋_GB2312"/>
        </w:rPr>
      </w:pPr>
    </w:p>
    <w:p w:rsidR="00FD5C60" w:rsidRDefault="00FD5C60">
      <w:pPr>
        <w:pStyle w:val="2"/>
        <w:rPr>
          <w:rFonts w:ascii="仿宋_GB2312" w:eastAsia="仿宋_GB2312" w:hAnsi="仿宋_GB2312" w:cs="仿宋_GB2312"/>
        </w:rPr>
      </w:pPr>
    </w:p>
    <w:p w:rsidR="00FD5C60" w:rsidRDefault="00FD5C60">
      <w:pPr>
        <w:rPr>
          <w:rFonts w:ascii="仿宋_GB2312" w:hAnsi="仿宋_GB2312" w:cs="仿宋_GB2312"/>
        </w:rPr>
      </w:pPr>
    </w:p>
    <w:p w:rsidR="00FD5C60" w:rsidRDefault="00FD5C60">
      <w:pPr>
        <w:pStyle w:val="2"/>
        <w:rPr>
          <w:rFonts w:ascii="仿宋_GB2312" w:eastAsia="仿宋_GB2312" w:hAnsi="仿宋_GB2312" w:cs="仿宋_GB2312"/>
        </w:rPr>
      </w:pPr>
    </w:p>
    <w:p w:rsidR="00FD5C60" w:rsidRDefault="00FD5C60">
      <w:pPr>
        <w:rPr>
          <w:rFonts w:ascii="仿宋_GB2312" w:hAnsi="仿宋_GB2312" w:cs="仿宋_GB2312"/>
        </w:rPr>
      </w:pPr>
    </w:p>
    <w:p w:rsidR="00FD5C60" w:rsidRDefault="00FD5C60">
      <w:pPr>
        <w:pStyle w:val="2"/>
        <w:rPr>
          <w:rFonts w:hint="eastAsia"/>
        </w:rPr>
      </w:pPr>
    </w:p>
    <w:p w:rsidR="000C1AE1" w:rsidRPr="000C1AE1" w:rsidRDefault="000C1AE1" w:rsidP="000C1AE1"/>
    <w:p w:rsidR="00FD5C60" w:rsidRDefault="00FD5C60">
      <w:pPr>
        <w:topLinePunct/>
        <w:adjustRightInd w:val="0"/>
        <w:snapToGrid w:val="0"/>
        <w:spacing w:line="480" w:lineRule="exact"/>
        <w:rPr>
          <w:rFonts w:ascii="仿宋_GB2312" w:hAnsi="仿宋_GB2312" w:cs="仿宋_GB2312"/>
          <w:sz w:val="28"/>
          <w:szCs w:val="28"/>
        </w:rPr>
      </w:pPr>
      <w:r>
        <w:rPr>
          <w:rFonts w:ascii="仿宋_GB2312" w:hAnsi="仿宋_GB2312" w:cs="仿宋_GB2312"/>
          <w:sz w:val="28"/>
          <w:szCs w:val="28"/>
        </w:rPr>
        <w:pict>
          <v:line id="直线 4" o:sp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1hSD0gAAAAQB&#10;AAAPAAAAAAAAAAEAIAAAACIAAABkcnMvZG93bnJldi54bWxQSwECFAAUAAAACACHTuJA+SdN0egB&#10;AADcAwAADgAAAAAAAAABACAAAAAhAQAAZHJzL2Uyb0RvYy54bWxQSwUGAAAAAAYABgBZAQAAewUA&#10;AAAA&#10;" strokeweight="1.5pt"/>
        </w:pict>
      </w:r>
      <w:r w:rsidR="00CB6E8B">
        <w:rPr>
          <w:rFonts w:ascii="仿宋_GB2312" w:hAnsi="仿宋_GB2312" w:cs="仿宋_GB2312" w:hint="eastAsia"/>
          <w:sz w:val="28"/>
          <w:szCs w:val="28"/>
        </w:rPr>
        <w:t>抄送：</w:t>
      </w:r>
      <w:proofErr w:type="gramStart"/>
      <w:r w:rsidR="00CB6E8B">
        <w:rPr>
          <w:rFonts w:ascii="仿宋_GB2312" w:hAnsi="仿宋_GB2312" w:cs="仿宋_GB2312" w:hint="eastAsia"/>
          <w:sz w:val="28"/>
          <w:szCs w:val="28"/>
        </w:rPr>
        <w:t>师市相关</w:t>
      </w:r>
      <w:proofErr w:type="gramEnd"/>
      <w:r w:rsidR="00CB6E8B">
        <w:rPr>
          <w:rFonts w:ascii="仿宋_GB2312" w:hAnsi="仿宋_GB2312" w:cs="仿宋_GB2312" w:hint="eastAsia"/>
          <w:sz w:val="28"/>
          <w:szCs w:val="28"/>
        </w:rPr>
        <w:t>领导，</w:t>
      </w:r>
      <w:proofErr w:type="gramStart"/>
      <w:r w:rsidR="00CB6E8B">
        <w:rPr>
          <w:rFonts w:ascii="仿宋_GB2312" w:hAnsi="仿宋_GB2312" w:cs="仿宋_GB2312" w:hint="eastAsia"/>
          <w:sz w:val="28"/>
          <w:szCs w:val="28"/>
        </w:rPr>
        <w:t>发改委</w:t>
      </w:r>
      <w:proofErr w:type="gramEnd"/>
      <w:r w:rsidR="00CB6E8B">
        <w:rPr>
          <w:rFonts w:ascii="仿宋_GB2312" w:hAnsi="仿宋_GB2312" w:cs="仿宋_GB2312" w:hint="eastAsia"/>
          <w:sz w:val="28"/>
          <w:szCs w:val="28"/>
        </w:rPr>
        <w:t>、自然资源和规划局、阿拉尔经济技术开发区、生态环境保护综合行政执法支队</w:t>
      </w:r>
      <w:r w:rsidR="00CB6E8B">
        <w:rPr>
          <w:rFonts w:ascii="仿宋_GB2312" w:hAnsi="仿宋_GB2312" w:cs="仿宋_GB2312" w:hint="eastAsia"/>
          <w:sz w:val="28"/>
          <w:szCs w:val="28"/>
        </w:rPr>
        <w:t>、</w:t>
      </w:r>
      <w:r w:rsidR="00CB6E8B">
        <w:rPr>
          <w:rFonts w:ascii="仿宋_GB2312" w:hAnsi="仿宋_GB2312" w:cs="仿宋_GB2312" w:hint="eastAsia"/>
          <w:sz w:val="28"/>
          <w:szCs w:val="28"/>
        </w:rPr>
        <w:t>新疆兵团勘测设计院（集团</w:t>
      </w:r>
      <w:r w:rsidR="00CB6E8B">
        <w:rPr>
          <w:rFonts w:ascii="仿宋_GB2312" w:hAnsi="仿宋_GB2312" w:cs="仿宋_GB2312" w:hint="eastAsia"/>
          <w:sz w:val="28"/>
          <w:szCs w:val="28"/>
        </w:rPr>
        <w:t>)</w:t>
      </w:r>
      <w:r w:rsidR="00CB6E8B">
        <w:rPr>
          <w:rFonts w:ascii="仿宋_GB2312" w:hAnsi="仿宋_GB2312" w:cs="仿宋_GB2312" w:hint="eastAsia"/>
          <w:sz w:val="28"/>
          <w:szCs w:val="28"/>
        </w:rPr>
        <w:t>有限责任公司</w:t>
      </w:r>
      <w:r w:rsidR="00CB6E8B">
        <w:rPr>
          <w:rFonts w:ascii="仿宋_GB2312" w:hAnsi="仿宋_GB2312" w:cs="仿宋_GB2312" w:hint="eastAsia"/>
          <w:sz w:val="28"/>
          <w:szCs w:val="28"/>
        </w:rPr>
        <w:t>。</w:t>
      </w:r>
    </w:p>
    <w:p w:rsidR="00FD5C60" w:rsidRDefault="00FD5C60">
      <w:pPr>
        <w:topLinePunct/>
        <w:adjustRightInd w:val="0"/>
        <w:snapToGrid w:val="0"/>
        <w:spacing w:line="480" w:lineRule="exact"/>
        <w:rPr>
          <w:sz w:val="28"/>
          <w:szCs w:val="28"/>
        </w:rPr>
      </w:pPr>
      <w:r w:rsidRPr="00FD5C60">
        <w:pict>
          <v:line id="直线 5" o:spid="_x0000_s1028" style="position:absolute;left:0;text-align:left;z-index:251661312" from="-3.75pt,26.55pt" to="453.15pt,26.55pt" o:gfxdata="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Hzs01QAA&#10;AAgBAAAPAAAAAAAAAAEAIAAAACIAAABkcnMvZG93bnJldi54bWxQSwECFAAUAAAACACHTuJAhOn2&#10;qOgBAADcAwAADgAAAAAAAAABACAAAAAkAQAAZHJzL2Uyb0RvYy54bWxQSwUGAAAAAAYABgBZAQAA&#10;fgUAAAAA&#10;" strokeweight="1.5pt"/>
        </w:pict>
      </w:r>
      <w:r w:rsidRPr="00FD5C60">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w:pict>
      </w:r>
      <w:r w:rsidR="00CB6E8B">
        <w:rPr>
          <w:rFonts w:hint="eastAsia"/>
          <w:sz w:val="28"/>
          <w:szCs w:val="28"/>
        </w:rPr>
        <w:t>第一师阿拉尔市生态环境局</w:t>
      </w:r>
      <w:r w:rsidR="00CB6E8B">
        <w:rPr>
          <w:sz w:val="28"/>
          <w:szCs w:val="28"/>
        </w:rPr>
        <w:t xml:space="preserve">                       </w:t>
      </w:r>
      <w:r w:rsidR="00CB6E8B">
        <w:rPr>
          <w:kern w:val="0"/>
          <w:sz w:val="28"/>
          <w:szCs w:val="28"/>
        </w:rPr>
        <w:t>202</w:t>
      </w:r>
      <w:r w:rsidR="00CB6E8B">
        <w:rPr>
          <w:rFonts w:hint="eastAsia"/>
          <w:kern w:val="0"/>
          <w:sz w:val="28"/>
          <w:szCs w:val="28"/>
        </w:rPr>
        <w:t>2</w:t>
      </w:r>
      <w:r w:rsidR="00CB6E8B">
        <w:rPr>
          <w:kern w:val="0"/>
          <w:sz w:val="28"/>
          <w:szCs w:val="28"/>
        </w:rPr>
        <w:t>年</w:t>
      </w:r>
      <w:r w:rsidR="00CB6E8B">
        <w:rPr>
          <w:rFonts w:hint="eastAsia"/>
          <w:kern w:val="0"/>
          <w:sz w:val="28"/>
          <w:szCs w:val="28"/>
        </w:rPr>
        <w:t>1</w:t>
      </w:r>
      <w:r w:rsidR="00CB6E8B">
        <w:rPr>
          <w:kern w:val="0"/>
          <w:sz w:val="28"/>
          <w:szCs w:val="28"/>
        </w:rPr>
        <w:t>月</w:t>
      </w:r>
      <w:r w:rsidR="003E6055">
        <w:rPr>
          <w:rFonts w:hint="eastAsia"/>
          <w:kern w:val="0"/>
          <w:sz w:val="28"/>
          <w:szCs w:val="28"/>
        </w:rPr>
        <w:t>10</w:t>
      </w:r>
      <w:r w:rsidR="00CB6E8B">
        <w:rPr>
          <w:kern w:val="0"/>
          <w:sz w:val="28"/>
          <w:szCs w:val="28"/>
        </w:rPr>
        <w:t>日印发</w:t>
      </w:r>
    </w:p>
    <w:sectPr w:rsidR="00FD5C60" w:rsidSect="00FD5C60">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8B" w:rsidRDefault="00CB6E8B" w:rsidP="00FD5C60">
      <w:r>
        <w:separator/>
      </w:r>
    </w:p>
  </w:endnote>
  <w:endnote w:type="continuationSeparator" w:id="0">
    <w:p w:rsidR="00CB6E8B" w:rsidRDefault="00CB6E8B" w:rsidP="00FD5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60" w:rsidRDefault="00CB6E8B">
    <w:pPr>
      <w:pStyle w:val="a9"/>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FD5C60">
      <w:rPr>
        <w:rStyle w:val="ac"/>
        <w:rFonts w:ascii="仿宋_GB2312"/>
        <w:sz w:val="28"/>
        <w:szCs w:val="28"/>
      </w:rPr>
      <w:fldChar w:fldCharType="begin"/>
    </w:r>
    <w:r>
      <w:rPr>
        <w:rStyle w:val="ac"/>
        <w:rFonts w:ascii="仿宋_GB2312"/>
        <w:sz w:val="28"/>
        <w:szCs w:val="28"/>
      </w:rPr>
      <w:instrText xml:space="preserve"> PAGE </w:instrText>
    </w:r>
    <w:r w:rsidR="00FD5C60">
      <w:rPr>
        <w:rStyle w:val="ac"/>
        <w:rFonts w:ascii="仿宋_GB2312"/>
        <w:sz w:val="28"/>
        <w:szCs w:val="28"/>
      </w:rPr>
      <w:fldChar w:fldCharType="separate"/>
    </w:r>
    <w:r>
      <w:rPr>
        <w:rStyle w:val="ac"/>
        <w:rFonts w:ascii="仿宋_GB2312"/>
        <w:sz w:val="28"/>
        <w:szCs w:val="28"/>
      </w:rPr>
      <w:t>4</w:t>
    </w:r>
    <w:r w:rsidR="00FD5C60">
      <w:rPr>
        <w:rStyle w:val="ac"/>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60" w:rsidRDefault="00FD5C60">
    <w:pPr>
      <w:pStyle w:val="a9"/>
      <w:wordWrap w:val="0"/>
      <w:jc w:val="right"/>
      <w:rPr>
        <w:rFonts w:ascii="仿宋_GB2312"/>
        <w:sz w:val="28"/>
        <w:szCs w:val="28"/>
      </w:rPr>
    </w:pPr>
    <w:r w:rsidRPr="00FD5C60">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FD5C60" w:rsidRDefault="00CB6E8B">
                <w:pPr>
                  <w:pStyle w:val="a9"/>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FD5C60">
                  <w:rPr>
                    <w:rFonts w:ascii="仿宋_GB2312"/>
                    <w:sz w:val="28"/>
                    <w:szCs w:val="28"/>
                  </w:rPr>
                  <w:fldChar w:fldCharType="begin"/>
                </w:r>
                <w:r>
                  <w:rPr>
                    <w:rFonts w:ascii="仿宋_GB2312"/>
                    <w:sz w:val="28"/>
                    <w:szCs w:val="28"/>
                  </w:rPr>
                  <w:instrText xml:space="preserve"> PAGE </w:instrText>
                </w:r>
                <w:r w:rsidR="00FD5C60">
                  <w:rPr>
                    <w:rFonts w:ascii="仿宋_GB2312"/>
                    <w:sz w:val="28"/>
                    <w:szCs w:val="28"/>
                  </w:rPr>
                  <w:fldChar w:fldCharType="separate"/>
                </w:r>
                <w:r w:rsidR="004B0854">
                  <w:rPr>
                    <w:rFonts w:ascii="仿宋_GB2312"/>
                    <w:noProof/>
                    <w:sz w:val="28"/>
                    <w:szCs w:val="28"/>
                  </w:rPr>
                  <w:t>1</w:t>
                </w:r>
                <w:r w:rsidR="00FD5C60">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8B" w:rsidRDefault="00CB6E8B" w:rsidP="00FD5C60">
      <w:r>
        <w:separator/>
      </w:r>
    </w:p>
  </w:footnote>
  <w:footnote w:type="continuationSeparator" w:id="0">
    <w:p w:rsidR="00CB6E8B" w:rsidRDefault="00CB6E8B" w:rsidP="00FD5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60" w:rsidRDefault="00FD5C60">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3E0B4"/>
    <w:multiLevelType w:val="singleLevel"/>
    <w:tmpl w:val="F4B3E0B4"/>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172A27"/>
    <w:rsid w:val="000054CD"/>
    <w:rsid w:val="0002100E"/>
    <w:rsid w:val="00025129"/>
    <w:rsid w:val="0003627E"/>
    <w:rsid w:val="00067B08"/>
    <w:rsid w:val="00073C72"/>
    <w:rsid w:val="00077C16"/>
    <w:rsid w:val="00081DFA"/>
    <w:rsid w:val="0009177B"/>
    <w:rsid w:val="000C10E0"/>
    <w:rsid w:val="000C1AE1"/>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E6055"/>
    <w:rsid w:val="003F3A9F"/>
    <w:rsid w:val="003F3CAB"/>
    <w:rsid w:val="003F5ECF"/>
    <w:rsid w:val="003F754F"/>
    <w:rsid w:val="003F7F32"/>
    <w:rsid w:val="00414269"/>
    <w:rsid w:val="0042735D"/>
    <w:rsid w:val="00437564"/>
    <w:rsid w:val="00467A46"/>
    <w:rsid w:val="004A0B75"/>
    <w:rsid w:val="004B0854"/>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2BC0"/>
    <w:rsid w:val="008473C2"/>
    <w:rsid w:val="00870BDC"/>
    <w:rsid w:val="008A0CD9"/>
    <w:rsid w:val="008A3DE4"/>
    <w:rsid w:val="008B3ABC"/>
    <w:rsid w:val="008B4592"/>
    <w:rsid w:val="008B53D6"/>
    <w:rsid w:val="008C4076"/>
    <w:rsid w:val="008D4DA6"/>
    <w:rsid w:val="008E4CAD"/>
    <w:rsid w:val="0090185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BF262B"/>
    <w:rsid w:val="00C21A9D"/>
    <w:rsid w:val="00C62C13"/>
    <w:rsid w:val="00C6330E"/>
    <w:rsid w:val="00C83EEA"/>
    <w:rsid w:val="00C965F6"/>
    <w:rsid w:val="00CA71CC"/>
    <w:rsid w:val="00CB6E8B"/>
    <w:rsid w:val="00CC768D"/>
    <w:rsid w:val="00CD6137"/>
    <w:rsid w:val="00CF24A0"/>
    <w:rsid w:val="00CF6420"/>
    <w:rsid w:val="00D031D8"/>
    <w:rsid w:val="00D033F3"/>
    <w:rsid w:val="00D3088C"/>
    <w:rsid w:val="00D34FA7"/>
    <w:rsid w:val="00D51444"/>
    <w:rsid w:val="00D6121A"/>
    <w:rsid w:val="00D62111"/>
    <w:rsid w:val="00D624A5"/>
    <w:rsid w:val="00D62772"/>
    <w:rsid w:val="00D87587"/>
    <w:rsid w:val="00DC2A23"/>
    <w:rsid w:val="00DD7B76"/>
    <w:rsid w:val="00DE4EA5"/>
    <w:rsid w:val="00DF55D1"/>
    <w:rsid w:val="00E16BE8"/>
    <w:rsid w:val="00E205D2"/>
    <w:rsid w:val="00E20F24"/>
    <w:rsid w:val="00E231D6"/>
    <w:rsid w:val="00E36172"/>
    <w:rsid w:val="00E62930"/>
    <w:rsid w:val="00E74521"/>
    <w:rsid w:val="00E9496E"/>
    <w:rsid w:val="00EB462A"/>
    <w:rsid w:val="00EC2B80"/>
    <w:rsid w:val="00EC43F2"/>
    <w:rsid w:val="00EE1372"/>
    <w:rsid w:val="00EE7E1B"/>
    <w:rsid w:val="00EF36B4"/>
    <w:rsid w:val="00F2189F"/>
    <w:rsid w:val="00F3491A"/>
    <w:rsid w:val="00F35718"/>
    <w:rsid w:val="00F37233"/>
    <w:rsid w:val="00F47EFE"/>
    <w:rsid w:val="00F64F83"/>
    <w:rsid w:val="00F86B97"/>
    <w:rsid w:val="00FB12D5"/>
    <w:rsid w:val="00FB2EBF"/>
    <w:rsid w:val="00FB3D4F"/>
    <w:rsid w:val="00FC166D"/>
    <w:rsid w:val="00FD02D8"/>
    <w:rsid w:val="00FD5C60"/>
    <w:rsid w:val="00FF1A9F"/>
    <w:rsid w:val="00FF658E"/>
    <w:rsid w:val="00FF75C2"/>
    <w:rsid w:val="01064ED7"/>
    <w:rsid w:val="01325953"/>
    <w:rsid w:val="02B04992"/>
    <w:rsid w:val="034755F0"/>
    <w:rsid w:val="035D241C"/>
    <w:rsid w:val="03D12BCA"/>
    <w:rsid w:val="05266A20"/>
    <w:rsid w:val="0541795A"/>
    <w:rsid w:val="05D43962"/>
    <w:rsid w:val="08180041"/>
    <w:rsid w:val="0830682F"/>
    <w:rsid w:val="08811A5C"/>
    <w:rsid w:val="0A3D630E"/>
    <w:rsid w:val="0AC72C95"/>
    <w:rsid w:val="0AD425F9"/>
    <w:rsid w:val="0D027E89"/>
    <w:rsid w:val="0D996C6A"/>
    <w:rsid w:val="0E395175"/>
    <w:rsid w:val="0E4944CA"/>
    <w:rsid w:val="0EF07023"/>
    <w:rsid w:val="106A30F3"/>
    <w:rsid w:val="14FD6733"/>
    <w:rsid w:val="161C3D3D"/>
    <w:rsid w:val="173166B8"/>
    <w:rsid w:val="17A92121"/>
    <w:rsid w:val="17D468F4"/>
    <w:rsid w:val="18432B07"/>
    <w:rsid w:val="196E264E"/>
    <w:rsid w:val="1AF44BD8"/>
    <w:rsid w:val="1B4A2CAF"/>
    <w:rsid w:val="1CAF43B1"/>
    <w:rsid w:val="1D246E55"/>
    <w:rsid w:val="1DA90861"/>
    <w:rsid w:val="1DB85381"/>
    <w:rsid w:val="1E7476C9"/>
    <w:rsid w:val="200E15B3"/>
    <w:rsid w:val="207E0C31"/>
    <w:rsid w:val="20BE1BD0"/>
    <w:rsid w:val="211667CB"/>
    <w:rsid w:val="21530B74"/>
    <w:rsid w:val="236144E9"/>
    <w:rsid w:val="237C4B26"/>
    <w:rsid w:val="239B50D7"/>
    <w:rsid w:val="23AD12B3"/>
    <w:rsid w:val="24DB4525"/>
    <w:rsid w:val="258973A9"/>
    <w:rsid w:val="2591376E"/>
    <w:rsid w:val="263C168D"/>
    <w:rsid w:val="269902DF"/>
    <w:rsid w:val="275746DD"/>
    <w:rsid w:val="27600519"/>
    <w:rsid w:val="279B1CED"/>
    <w:rsid w:val="295B2467"/>
    <w:rsid w:val="2A364AB6"/>
    <w:rsid w:val="2A811409"/>
    <w:rsid w:val="2AA26EDD"/>
    <w:rsid w:val="2D3B48F6"/>
    <w:rsid w:val="2D631967"/>
    <w:rsid w:val="2E027CBC"/>
    <w:rsid w:val="2E1F612E"/>
    <w:rsid w:val="2E506824"/>
    <w:rsid w:val="2FE4613F"/>
    <w:rsid w:val="30455855"/>
    <w:rsid w:val="305C2D86"/>
    <w:rsid w:val="30670A02"/>
    <w:rsid w:val="31785F6E"/>
    <w:rsid w:val="31850C0F"/>
    <w:rsid w:val="31B5299E"/>
    <w:rsid w:val="31F128C6"/>
    <w:rsid w:val="32060B1D"/>
    <w:rsid w:val="32E10D6E"/>
    <w:rsid w:val="338D6A75"/>
    <w:rsid w:val="33E402A7"/>
    <w:rsid w:val="342C2E72"/>
    <w:rsid w:val="35621FD3"/>
    <w:rsid w:val="35EE5E3A"/>
    <w:rsid w:val="37621267"/>
    <w:rsid w:val="37D537C3"/>
    <w:rsid w:val="391E7A5F"/>
    <w:rsid w:val="3BC43568"/>
    <w:rsid w:val="3BF406BE"/>
    <w:rsid w:val="3C6D1C18"/>
    <w:rsid w:val="3D0E1AFA"/>
    <w:rsid w:val="3DFD2891"/>
    <w:rsid w:val="3FEC31B0"/>
    <w:rsid w:val="40ED03F5"/>
    <w:rsid w:val="42626CDB"/>
    <w:rsid w:val="42F77C98"/>
    <w:rsid w:val="441D19F6"/>
    <w:rsid w:val="44F064A5"/>
    <w:rsid w:val="44FC29CD"/>
    <w:rsid w:val="45A75901"/>
    <w:rsid w:val="46022F6A"/>
    <w:rsid w:val="47784399"/>
    <w:rsid w:val="49E071E3"/>
    <w:rsid w:val="4A240FA5"/>
    <w:rsid w:val="4A387420"/>
    <w:rsid w:val="4B774B0B"/>
    <w:rsid w:val="4C30095A"/>
    <w:rsid w:val="4C3345A7"/>
    <w:rsid w:val="4D683FE0"/>
    <w:rsid w:val="4E74734C"/>
    <w:rsid w:val="4F797014"/>
    <w:rsid w:val="4FA7428A"/>
    <w:rsid w:val="508D765E"/>
    <w:rsid w:val="52BA604C"/>
    <w:rsid w:val="54502155"/>
    <w:rsid w:val="5526430F"/>
    <w:rsid w:val="56125535"/>
    <w:rsid w:val="57F047FE"/>
    <w:rsid w:val="58747712"/>
    <w:rsid w:val="594B4499"/>
    <w:rsid w:val="5C47156E"/>
    <w:rsid w:val="5CBD3674"/>
    <w:rsid w:val="5CD25C98"/>
    <w:rsid w:val="5E835A1A"/>
    <w:rsid w:val="5F3D7A63"/>
    <w:rsid w:val="5F9266A4"/>
    <w:rsid w:val="60182BAD"/>
    <w:rsid w:val="6105263C"/>
    <w:rsid w:val="6138315C"/>
    <w:rsid w:val="623E68BF"/>
    <w:rsid w:val="62833D3F"/>
    <w:rsid w:val="6378393C"/>
    <w:rsid w:val="63F123EB"/>
    <w:rsid w:val="643B27E7"/>
    <w:rsid w:val="64AC6C6D"/>
    <w:rsid w:val="64C3605F"/>
    <w:rsid w:val="64EF34AE"/>
    <w:rsid w:val="65281682"/>
    <w:rsid w:val="668731B6"/>
    <w:rsid w:val="67F13AD3"/>
    <w:rsid w:val="690F337D"/>
    <w:rsid w:val="6A0D50F8"/>
    <w:rsid w:val="6A1509A4"/>
    <w:rsid w:val="6A3E2183"/>
    <w:rsid w:val="6A5346D7"/>
    <w:rsid w:val="6C6670FC"/>
    <w:rsid w:val="6CAE202C"/>
    <w:rsid w:val="6D3E2631"/>
    <w:rsid w:val="6FE32AAB"/>
    <w:rsid w:val="704979B6"/>
    <w:rsid w:val="71313099"/>
    <w:rsid w:val="71536BC6"/>
    <w:rsid w:val="7215000D"/>
    <w:rsid w:val="727609EA"/>
    <w:rsid w:val="734B05C2"/>
    <w:rsid w:val="7387318F"/>
    <w:rsid w:val="7414378F"/>
    <w:rsid w:val="74C507FC"/>
    <w:rsid w:val="75421228"/>
    <w:rsid w:val="75963FB7"/>
    <w:rsid w:val="78165F38"/>
    <w:rsid w:val="79172FB5"/>
    <w:rsid w:val="794C523A"/>
    <w:rsid w:val="794F40E8"/>
    <w:rsid w:val="79890041"/>
    <w:rsid w:val="7B9348F2"/>
    <w:rsid w:val="7DE1518D"/>
    <w:rsid w:val="7E24255E"/>
    <w:rsid w:val="7EC94A25"/>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rsid w:val="00FD5C60"/>
    <w:pPr>
      <w:widowControl w:val="0"/>
      <w:jc w:val="both"/>
    </w:pPr>
    <w:rPr>
      <w:rFonts w:eastAsia="仿宋_GB2312"/>
      <w:kern w:val="2"/>
      <w:sz w:val="32"/>
      <w:szCs w:val="32"/>
    </w:rPr>
  </w:style>
  <w:style w:type="paragraph" w:styleId="2">
    <w:name w:val="heading 2"/>
    <w:basedOn w:val="a"/>
    <w:next w:val="a"/>
    <w:qFormat/>
    <w:locked/>
    <w:rsid w:val="00FD5C60"/>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FD5C60"/>
    <w:pPr>
      <w:spacing w:line="520" w:lineRule="exact"/>
      <w:ind w:firstLine="624"/>
    </w:pPr>
    <w:rPr>
      <w:rFonts w:eastAsia="宋体"/>
      <w:sz w:val="28"/>
      <w:szCs w:val="20"/>
    </w:rPr>
  </w:style>
  <w:style w:type="paragraph" w:styleId="a4">
    <w:name w:val="annotation text"/>
    <w:basedOn w:val="a"/>
    <w:link w:val="Char0"/>
    <w:uiPriority w:val="99"/>
    <w:semiHidden/>
    <w:qFormat/>
    <w:locked/>
    <w:rsid w:val="00FD5C60"/>
    <w:pPr>
      <w:jc w:val="left"/>
    </w:pPr>
    <w:rPr>
      <w:kern w:val="0"/>
      <w:szCs w:val="20"/>
    </w:rPr>
  </w:style>
  <w:style w:type="paragraph" w:styleId="a5">
    <w:name w:val="Body Text"/>
    <w:basedOn w:val="a"/>
    <w:link w:val="Char1"/>
    <w:uiPriority w:val="99"/>
    <w:qFormat/>
    <w:rsid w:val="00FD5C60"/>
    <w:pPr>
      <w:spacing w:after="120"/>
    </w:pPr>
    <w:rPr>
      <w:kern w:val="0"/>
      <w:szCs w:val="20"/>
    </w:rPr>
  </w:style>
  <w:style w:type="paragraph" w:styleId="a6">
    <w:name w:val="Body Text Indent"/>
    <w:basedOn w:val="a"/>
    <w:link w:val="Char2"/>
    <w:uiPriority w:val="99"/>
    <w:qFormat/>
    <w:rsid w:val="00FD5C60"/>
    <w:pPr>
      <w:spacing w:after="120"/>
      <w:ind w:leftChars="200" w:left="420"/>
    </w:pPr>
    <w:rPr>
      <w:szCs w:val="20"/>
    </w:rPr>
  </w:style>
  <w:style w:type="paragraph" w:styleId="a7">
    <w:name w:val="Plain Text"/>
    <w:basedOn w:val="a"/>
    <w:link w:val="Char3"/>
    <w:uiPriority w:val="99"/>
    <w:qFormat/>
    <w:rsid w:val="00FD5C60"/>
    <w:rPr>
      <w:rFonts w:ascii="宋体" w:hAnsi="Courier New"/>
      <w:sz w:val="28"/>
      <w:szCs w:val="20"/>
    </w:rPr>
  </w:style>
  <w:style w:type="paragraph" w:styleId="a8">
    <w:name w:val="Balloon Text"/>
    <w:basedOn w:val="a"/>
    <w:link w:val="Char4"/>
    <w:uiPriority w:val="99"/>
    <w:semiHidden/>
    <w:qFormat/>
    <w:locked/>
    <w:rsid w:val="00FD5C60"/>
    <w:rPr>
      <w:kern w:val="0"/>
      <w:sz w:val="2"/>
      <w:szCs w:val="20"/>
    </w:rPr>
  </w:style>
  <w:style w:type="paragraph" w:styleId="a9">
    <w:name w:val="footer"/>
    <w:basedOn w:val="a"/>
    <w:link w:val="Char5"/>
    <w:uiPriority w:val="99"/>
    <w:qFormat/>
    <w:rsid w:val="00FD5C60"/>
    <w:pPr>
      <w:tabs>
        <w:tab w:val="center" w:pos="4153"/>
        <w:tab w:val="right" w:pos="8306"/>
      </w:tabs>
      <w:snapToGrid w:val="0"/>
      <w:jc w:val="left"/>
    </w:pPr>
    <w:rPr>
      <w:kern w:val="0"/>
      <w:sz w:val="18"/>
      <w:szCs w:val="20"/>
    </w:rPr>
  </w:style>
  <w:style w:type="paragraph" w:styleId="aa">
    <w:name w:val="header"/>
    <w:basedOn w:val="a"/>
    <w:link w:val="Char6"/>
    <w:uiPriority w:val="99"/>
    <w:qFormat/>
    <w:rsid w:val="00FD5C60"/>
    <w:pPr>
      <w:pBdr>
        <w:bottom w:val="thickThinSmallGap" w:sz="24" w:space="1" w:color="auto"/>
      </w:pBdr>
      <w:tabs>
        <w:tab w:val="center" w:pos="4153"/>
        <w:tab w:val="right" w:pos="8306"/>
      </w:tabs>
      <w:snapToGrid w:val="0"/>
      <w:jc w:val="center"/>
    </w:pPr>
    <w:rPr>
      <w:kern w:val="0"/>
      <w:sz w:val="18"/>
      <w:szCs w:val="20"/>
    </w:rPr>
  </w:style>
  <w:style w:type="paragraph" w:styleId="ab">
    <w:name w:val="annotation subject"/>
    <w:basedOn w:val="a4"/>
    <w:next w:val="a4"/>
    <w:link w:val="Char7"/>
    <w:uiPriority w:val="99"/>
    <w:semiHidden/>
    <w:qFormat/>
    <w:locked/>
    <w:rsid w:val="00FD5C60"/>
    <w:rPr>
      <w:b/>
    </w:rPr>
  </w:style>
  <w:style w:type="paragraph" w:styleId="20">
    <w:name w:val="Body Text First Indent 2"/>
    <w:basedOn w:val="a6"/>
    <w:link w:val="2Char"/>
    <w:uiPriority w:val="99"/>
    <w:qFormat/>
    <w:locked/>
    <w:rsid w:val="00FD5C60"/>
    <w:pPr>
      <w:ind w:firstLineChars="200" w:firstLine="420"/>
    </w:pPr>
  </w:style>
  <w:style w:type="character" w:styleId="ac">
    <w:name w:val="page number"/>
    <w:basedOn w:val="a0"/>
    <w:uiPriority w:val="99"/>
    <w:qFormat/>
    <w:rsid w:val="00FD5C60"/>
    <w:rPr>
      <w:rFonts w:cs="Times New Roman"/>
    </w:rPr>
  </w:style>
  <w:style w:type="character" w:styleId="ad">
    <w:name w:val="annotation reference"/>
    <w:basedOn w:val="a0"/>
    <w:uiPriority w:val="99"/>
    <w:qFormat/>
    <w:rsid w:val="00FD5C60"/>
    <w:rPr>
      <w:rFonts w:cs="Times New Roman"/>
      <w:sz w:val="21"/>
    </w:rPr>
  </w:style>
  <w:style w:type="paragraph" w:customStyle="1" w:styleId="Default1">
    <w:name w:val="Default1"/>
    <w:qFormat/>
    <w:rsid w:val="00FD5C60"/>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rsid w:val="00FD5C60"/>
    <w:pPr>
      <w:autoSpaceDE w:val="0"/>
      <w:autoSpaceDN w:val="0"/>
      <w:jc w:val="left"/>
    </w:pPr>
    <w:rPr>
      <w:rFonts w:ascii="宋体" w:eastAsia="宋体"/>
      <w:color w:val="000000"/>
      <w:kern w:val="0"/>
      <w:sz w:val="24"/>
      <w:szCs w:val="24"/>
    </w:rPr>
  </w:style>
  <w:style w:type="character" w:customStyle="1" w:styleId="Char1">
    <w:name w:val="正文文本 Char"/>
    <w:basedOn w:val="a0"/>
    <w:link w:val="a5"/>
    <w:uiPriority w:val="99"/>
    <w:semiHidden/>
    <w:qFormat/>
    <w:locked/>
    <w:rsid w:val="00FD5C60"/>
    <w:rPr>
      <w:rFonts w:ascii="Times New Roman" w:eastAsia="仿宋_GB2312" w:hAnsi="Times New Roman" w:cs="Times New Roman"/>
      <w:sz w:val="32"/>
    </w:rPr>
  </w:style>
  <w:style w:type="character" w:customStyle="1" w:styleId="Char2">
    <w:name w:val="正文文本缩进 Char"/>
    <w:basedOn w:val="a0"/>
    <w:link w:val="a6"/>
    <w:uiPriority w:val="99"/>
    <w:qFormat/>
    <w:locked/>
    <w:rsid w:val="00FD5C60"/>
    <w:rPr>
      <w:rFonts w:eastAsia="仿宋_GB2312" w:cs="Times New Roman"/>
      <w:kern w:val="2"/>
      <w:sz w:val="32"/>
    </w:rPr>
  </w:style>
  <w:style w:type="character" w:customStyle="1" w:styleId="PlainTextChar">
    <w:name w:val="Plain Text Char"/>
    <w:basedOn w:val="a0"/>
    <w:link w:val="a7"/>
    <w:uiPriority w:val="99"/>
    <w:qFormat/>
    <w:locked/>
    <w:rsid w:val="00FD5C60"/>
    <w:rPr>
      <w:rFonts w:ascii="宋体" w:hAnsi="Courier New" w:cs="Times New Roman"/>
      <w:kern w:val="2"/>
      <w:sz w:val="21"/>
    </w:rPr>
  </w:style>
  <w:style w:type="character" w:customStyle="1" w:styleId="Char5">
    <w:name w:val="页脚 Char"/>
    <w:basedOn w:val="a0"/>
    <w:link w:val="a9"/>
    <w:uiPriority w:val="99"/>
    <w:semiHidden/>
    <w:qFormat/>
    <w:locked/>
    <w:rsid w:val="00FD5C60"/>
    <w:rPr>
      <w:rFonts w:ascii="Times New Roman" w:eastAsia="仿宋_GB2312" w:hAnsi="Times New Roman" w:cs="Times New Roman"/>
      <w:sz w:val="18"/>
    </w:rPr>
  </w:style>
  <w:style w:type="character" w:customStyle="1" w:styleId="Char6">
    <w:name w:val="页眉 Char"/>
    <w:basedOn w:val="a0"/>
    <w:link w:val="aa"/>
    <w:uiPriority w:val="99"/>
    <w:semiHidden/>
    <w:qFormat/>
    <w:locked/>
    <w:rsid w:val="00FD5C60"/>
    <w:rPr>
      <w:rFonts w:ascii="Times New Roman" w:eastAsia="仿宋_GB2312" w:hAnsi="Times New Roman" w:cs="Times New Roman"/>
      <w:sz w:val="18"/>
    </w:rPr>
  </w:style>
  <w:style w:type="paragraph" w:customStyle="1" w:styleId="ae">
    <w:name w:val="表内文字"/>
    <w:basedOn w:val="a"/>
    <w:uiPriority w:val="99"/>
    <w:qFormat/>
    <w:rsid w:val="00FD5C60"/>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FD5C60"/>
    <w:pPr>
      <w:spacing w:line="460" w:lineRule="exact"/>
      <w:ind w:firstLineChars="200" w:firstLine="480"/>
    </w:pPr>
    <w:rPr>
      <w:rFonts w:ascii="宋体" w:eastAsia="宋体" w:hAnsi="宋体"/>
      <w:bCs/>
      <w:sz w:val="24"/>
      <w:szCs w:val="24"/>
    </w:rPr>
  </w:style>
  <w:style w:type="character" w:customStyle="1" w:styleId="Char3">
    <w:name w:val="纯文本 Char"/>
    <w:link w:val="a7"/>
    <w:uiPriority w:val="99"/>
    <w:qFormat/>
    <w:locked/>
    <w:rsid w:val="00FD5C60"/>
    <w:rPr>
      <w:rFonts w:ascii="宋体" w:eastAsia="仿宋_GB2312" w:hAnsi="Courier New"/>
      <w:kern w:val="2"/>
      <w:sz w:val="28"/>
    </w:rPr>
  </w:style>
  <w:style w:type="paragraph" w:customStyle="1" w:styleId="af">
    <w:name w:val="正文格式"/>
    <w:link w:val="CharChar"/>
    <w:uiPriority w:val="99"/>
    <w:qFormat/>
    <w:rsid w:val="00FD5C60"/>
    <w:pPr>
      <w:spacing w:line="360" w:lineRule="auto"/>
      <w:ind w:firstLineChars="200" w:firstLine="200"/>
    </w:pPr>
    <w:rPr>
      <w:rFonts w:ascii="宋体"/>
      <w:color w:val="000000"/>
      <w:w w:val="110"/>
      <w:sz w:val="22"/>
      <w:szCs w:val="22"/>
    </w:rPr>
  </w:style>
  <w:style w:type="character" w:customStyle="1" w:styleId="CharChar">
    <w:name w:val="正文格式 Char Char"/>
    <w:link w:val="af"/>
    <w:uiPriority w:val="99"/>
    <w:qFormat/>
    <w:locked/>
    <w:rsid w:val="00FD5C60"/>
    <w:rPr>
      <w:rFonts w:ascii="宋体"/>
      <w:color w:val="000000"/>
      <w:w w:val="110"/>
      <w:sz w:val="22"/>
    </w:rPr>
  </w:style>
  <w:style w:type="character" w:customStyle="1" w:styleId="Char">
    <w:name w:val="正文缩进 Char"/>
    <w:link w:val="a3"/>
    <w:uiPriority w:val="99"/>
    <w:qFormat/>
    <w:locked/>
    <w:rsid w:val="00FD5C60"/>
    <w:rPr>
      <w:kern w:val="2"/>
      <w:sz w:val="28"/>
    </w:rPr>
  </w:style>
  <w:style w:type="paragraph" w:customStyle="1" w:styleId="af0">
    <w:name w:val="表格内"/>
    <w:basedOn w:val="a"/>
    <w:uiPriority w:val="99"/>
    <w:qFormat/>
    <w:rsid w:val="00FD5C60"/>
    <w:pPr>
      <w:adjustRightInd w:val="0"/>
      <w:spacing w:line="240" w:lineRule="atLeast"/>
      <w:jc w:val="center"/>
      <w:textAlignment w:val="baseline"/>
    </w:pPr>
    <w:rPr>
      <w:rFonts w:ascii="宋体"/>
      <w:kern w:val="0"/>
      <w:sz w:val="28"/>
      <w:szCs w:val="20"/>
    </w:rPr>
  </w:style>
  <w:style w:type="character" w:customStyle="1" w:styleId="15">
    <w:name w:val="15"/>
    <w:uiPriority w:val="99"/>
    <w:qFormat/>
    <w:rsid w:val="00FD5C60"/>
    <w:rPr>
      <w:rFonts w:ascii="Times New Roman" w:hAnsi="Times New Roman"/>
    </w:rPr>
  </w:style>
  <w:style w:type="character" w:customStyle="1" w:styleId="2Char">
    <w:name w:val="正文首行缩进 2 Char"/>
    <w:basedOn w:val="Char2"/>
    <w:link w:val="20"/>
    <w:uiPriority w:val="99"/>
    <w:semiHidden/>
    <w:qFormat/>
    <w:locked/>
    <w:rsid w:val="00FD5C60"/>
  </w:style>
  <w:style w:type="character" w:customStyle="1" w:styleId="Char0">
    <w:name w:val="批注文字 Char"/>
    <w:basedOn w:val="a0"/>
    <w:link w:val="a4"/>
    <w:uiPriority w:val="99"/>
    <w:semiHidden/>
    <w:qFormat/>
    <w:locked/>
    <w:rsid w:val="00FD5C60"/>
    <w:rPr>
      <w:rFonts w:eastAsia="仿宋_GB2312" w:cs="Times New Roman"/>
      <w:sz w:val="32"/>
    </w:rPr>
  </w:style>
  <w:style w:type="character" w:customStyle="1" w:styleId="Char7">
    <w:name w:val="批注主题 Char"/>
    <w:basedOn w:val="Char0"/>
    <w:link w:val="ab"/>
    <w:uiPriority w:val="99"/>
    <w:semiHidden/>
    <w:qFormat/>
    <w:locked/>
    <w:rsid w:val="00FD5C60"/>
    <w:rPr>
      <w:b/>
    </w:rPr>
  </w:style>
  <w:style w:type="character" w:customStyle="1" w:styleId="Char4">
    <w:name w:val="批注框文本 Char"/>
    <w:basedOn w:val="a0"/>
    <w:link w:val="a8"/>
    <w:uiPriority w:val="99"/>
    <w:semiHidden/>
    <w:qFormat/>
    <w:locked/>
    <w:rsid w:val="00FD5C60"/>
    <w:rPr>
      <w:rFonts w:eastAsia="仿宋_GB2312"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王译锋</cp:lastModifiedBy>
  <cp:revision>47</cp:revision>
  <cp:lastPrinted>2022-01-11T05:56:00Z</cp:lastPrinted>
  <dcterms:created xsi:type="dcterms:W3CDTF">2021-07-27T09:46:00Z</dcterms:created>
  <dcterms:modified xsi:type="dcterms:W3CDTF">2022-01-11T08:25:00Z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E05CB3EDB9C44A8F986FCB1E0035900E</vt:lpwstr>
  </property>
</Properties>
</file>