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sz w:val="36"/>
        </w:rPr>
      </w:pPr>
    </w:p>
    <w:p>
      <w:pPr>
        <w:pStyle w:val="2"/>
        <w:rPr>
          <w:sz w:val="28"/>
        </w:rPr>
      </w:pPr>
    </w:p>
    <w:p>
      <w:pPr>
        <w:pStyle w:val="2"/>
        <w:spacing w:line="264" w:lineRule="auto"/>
        <w:rPr>
          <w:sz w:val="28"/>
        </w:rPr>
      </w:pPr>
    </w:p>
    <w:p>
      <w:pPr>
        <w:pStyle w:val="2"/>
        <w:spacing w:line="264" w:lineRule="auto"/>
        <w:rPr>
          <w:sz w:val="48"/>
          <w:szCs w:val="44"/>
        </w:rPr>
      </w:pPr>
    </w:p>
    <w:p/>
    <w:p>
      <w:pPr>
        <w:spacing w:line="560" w:lineRule="exact"/>
        <w:rPr>
          <w:sz w:val="52"/>
        </w:rPr>
      </w:pPr>
      <w:r>
        <w:pict>
          <v:shape id="_x0000_s1027" o:spid="_x0000_s1027" o:spt="202" type="#_x0000_t202" style="position:absolute;left:0pt;margin-left:99pt;margin-top:16.75pt;height:39.5pt;width:232.2pt;z-index:251659264;mso-width-relative:page;mso-height-relative:page;"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ir+e2AAAAAoBAAAPAAAAAAAAAAEAIAAAACIA&#10;AABkcnMvZG93bnJldi54bWxQSwECFAAUAAAACACHTuJAHXW3eQkCAAA2BAAADgAAAAAAAAABACAA&#10;AAAnAQAAZHJzL2Uyb0RvYy54bWxQSwUGAAAAAAYABgBZAQAAogU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59</w:t>
                  </w:r>
                  <w:r>
                    <w:rPr>
                      <w:rFonts w:hint="eastAsia"/>
                    </w:rPr>
                    <w:t>号</w:t>
                  </w:r>
                </w:p>
              </w:txbxContent>
            </v:textbox>
          </v:shape>
        </w:pict>
      </w:r>
    </w:p>
    <w:p>
      <w:pPr>
        <w:pStyle w:val="2"/>
      </w:pP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关于阿拉尔市塔里木公路养护有限责任公司沥青</w:t>
      </w: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混凝土拌合站建设项目环境影响报告表的批复</w:t>
      </w:r>
    </w:p>
    <w:p>
      <w:pPr>
        <w:adjustRightInd w:val="0"/>
        <w:snapToGrid w:val="0"/>
        <w:spacing w:line="560" w:lineRule="exact"/>
      </w:pPr>
    </w:p>
    <w:p>
      <w:pPr>
        <w:adjustRightInd w:val="0"/>
        <w:spacing w:line="560" w:lineRule="exact"/>
        <w:rPr>
          <w:rFonts w:ascii="仿宋_GB2312" w:hAnsi="仿宋" w:cs="仿宋"/>
        </w:rPr>
      </w:pPr>
      <w:r>
        <w:rPr>
          <w:rFonts w:hint="eastAsia" w:ascii="仿宋_GB2312" w:hAnsi="仿宋"/>
          <w:color w:val="000000"/>
          <w:spacing w:val="-10"/>
        </w:rPr>
        <w:t>阿拉尔市塔里木公路养护有限责任公司</w:t>
      </w:r>
      <w:r>
        <w:rPr>
          <w:rFonts w:hint="eastAsia" w:ascii="仿宋_GB2312" w:hAnsi="仿宋" w:cs="仿宋"/>
        </w:rPr>
        <w:t>：</w:t>
      </w:r>
    </w:p>
    <w:p>
      <w:pPr>
        <w:adjustRightInd w:val="0"/>
        <w:snapToGrid w:val="0"/>
        <w:spacing w:line="560" w:lineRule="exact"/>
        <w:ind w:firstLine="630"/>
        <w:rPr>
          <w:rFonts w:ascii="仿宋_GB2312"/>
        </w:rPr>
      </w:pPr>
      <w:r>
        <w:rPr>
          <w:rFonts w:hint="eastAsia" w:ascii="仿宋_GB2312"/>
        </w:rPr>
        <w:t>你单位报送的《关于送审</w:t>
      </w:r>
      <w:r>
        <w:rPr>
          <w:rFonts w:hint="eastAsia" w:ascii="仿宋_GB2312" w:hAnsi="仿宋"/>
          <w:color w:val="000000"/>
          <w:spacing w:val="-10"/>
        </w:rPr>
        <w:t>阿拉尔市塔里木公路养护有限责任公司沥青混凝土拌合站建设项目</w:t>
      </w:r>
      <w:r>
        <w:rPr>
          <w:rFonts w:hint="eastAsia" w:ascii="仿宋_GB2312" w:hAnsi="仿宋" w:cs="仿宋"/>
        </w:rPr>
        <w:t>环境影响报告表</w:t>
      </w:r>
      <w:r>
        <w:rPr>
          <w:rFonts w:hint="eastAsia" w:ascii="仿宋_GB2312"/>
        </w:rPr>
        <w:t>的请示》及《</w:t>
      </w:r>
      <w:r>
        <w:rPr>
          <w:rFonts w:hint="eastAsia" w:ascii="仿宋_GB2312" w:hAnsi="仿宋"/>
          <w:color w:val="000000"/>
          <w:spacing w:val="-10"/>
        </w:rPr>
        <w:t>阿拉尔市塔里木公路养护有限责任公司沥青混凝土拌合站建设项目</w:t>
      </w:r>
      <w:r>
        <w:rPr>
          <w:rFonts w:hint="eastAsia" w:ascii="仿宋_GB2312" w:hAnsi="仿宋" w:cs="仿宋"/>
        </w:rPr>
        <w:t>环境影响报告表</w:t>
      </w:r>
      <w:r>
        <w:rPr>
          <w:rFonts w:hint="eastAsia" w:ascii="仿宋_GB2312"/>
        </w:rPr>
        <w:t>》（以下简称“报告表”）收悉。经专家审查和研究，现批复如下：</w:t>
      </w:r>
    </w:p>
    <w:p>
      <w:pPr>
        <w:adjustRightInd w:val="0"/>
        <w:snapToGrid w:val="0"/>
        <w:spacing w:line="560" w:lineRule="exact"/>
        <w:ind w:firstLine="610" w:firstLineChars="200"/>
        <w:rPr>
          <w:rFonts w:ascii="仿宋_GB2312"/>
        </w:rPr>
      </w:pPr>
      <w:r>
        <w:rPr>
          <w:rFonts w:hint="eastAsia" w:ascii="仿宋_GB2312"/>
        </w:rPr>
        <w:t>一、该项目位于阿拉尔经济技术开发区玉阿公路西侧，厂址东侧为玉阿公路、西侧为空地、南侧为秉承棉业、北侧为阿拉尔市公路养护中心，厂区中心地理坐标为</w:t>
      </w:r>
      <w:r>
        <w:rPr>
          <w:rFonts w:ascii="仿宋_GB2312"/>
        </w:rPr>
        <w:t>:</w:t>
      </w:r>
      <w:r>
        <w:rPr>
          <w:rFonts w:hint="eastAsia" w:ascii="仿宋_GB2312"/>
        </w:rPr>
        <w:t>东经</w:t>
      </w:r>
      <w:r>
        <w:rPr>
          <w:rFonts w:ascii="仿宋_GB2312"/>
        </w:rPr>
        <w:t>81</w:t>
      </w:r>
      <w:r>
        <w:rPr>
          <w:rFonts w:hint="eastAsia" w:ascii="仿宋_GB2312"/>
        </w:rPr>
        <w:t>°</w:t>
      </w:r>
      <w:r>
        <w:rPr>
          <w:rFonts w:ascii="仿宋_GB2312"/>
        </w:rPr>
        <w:t>12</w:t>
      </w:r>
      <w:r>
        <w:rPr>
          <w:rFonts w:hint="eastAsia" w:ascii="仿宋_GB2312"/>
        </w:rPr>
        <w:t>′</w:t>
      </w:r>
      <w:r>
        <w:rPr>
          <w:rFonts w:ascii="仿宋_GB2312"/>
        </w:rPr>
        <w:t>50.041</w:t>
      </w:r>
      <w:r>
        <w:rPr>
          <w:rFonts w:hint="eastAsia" w:ascii="仿宋_GB2312"/>
        </w:rPr>
        <w:t>″，北纬</w:t>
      </w:r>
      <w:r>
        <w:rPr>
          <w:rFonts w:ascii="仿宋_GB2312"/>
        </w:rPr>
        <w:t>40</w:t>
      </w:r>
      <w:r>
        <w:rPr>
          <w:rFonts w:hint="eastAsia" w:ascii="仿宋_GB2312"/>
        </w:rPr>
        <w:t>°</w:t>
      </w:r>
      <w:r>
        <w:rPr>
          <w:rFonts w:ascii="仿宋_GB2312"/>
        </w:rPr>
        <w:t>36</w:t>
      </w:r>
      <w:r>
        <w:rPr>
          <w:rFonts w:hint="eastAsia" w:ascii="仿宋_GB2312"/>
        </w:rPr>
        <w:t>′</w:t>
      </w:r>
      <w:r>
        <w:rPr>
          <w:rFonts w:ascii="仿宋_GB2312"/>
        </w:rPr>
        <w:t>44.942</w:t>
      </w:r>
      <w:r>
        <w:rPr>
          <w:rFonts w:hint="eastAsia" w:ascii="仿宋_GB2312"/>
        </w:rPr>
        <w:t>″。项目总占地面积</w:t>
      </w:r>
      <w:r>
        <w:rPr>
          <w:rFonts w:ascii="仿宋_GB2312"/>
        </w:rPr>
        <w:t>6537.88</w:t>
      </w:r>
      <w:r>
        <w:rPr>
          <w:rFonts w:hint="eastAsia" w:ascii="仿宋_GB2312"/>
        </w:rPr>
        <w:t>平方米，年产</w:t>
      </w:r>
      <w:r>
        <w:rPr>
          <w:rFonts w:ascii="仿宋_GB2312"/>
        </w:rPr>
        <w:t>7.2</w:t>
      </w:r>
      <w:r>
        <w:rPr>
          <w:rFonts w:hint="eastAsia" w:ascii="仿宋_GB2312"/>
        </w:rPr>
        <w:t>万吨沥青混凝土，主要建设沥青混凝土搅拌主楼，同时配有沥青加热暂存罐、烘干加热设施、筛分设施、导热油炉、成品沥青储罐等设备，职工办公生活依托阿拉尔市公路养护中心。项目总投资</w:t>
      </w:r>
      <w:r>
        <w:rPr>
          <w:rFonts w:ascii="仿宋_GB2312"/>
        </w:rPr>
        <w:t>1100</w:t>
      </w:r>
      <w:r>
        <w:rPr>
          <w:rFonts w:hint="eastAsia" w:ascii="仿宋_GB2312"/>
        </w:rPr>
        <w:t>万元，其中环保投资</w:t>
      </w:r>
      <w:r>
        <w:rPr>
          <w:rFonts w:ascii="仿宋_GB2312"/>
        </w:rPr>
        <w:t>71</w:t>
      </w:r>
      <w:r>
        <w:rPr>
          <w:rFonts w:hint="eastAsia" w:ascii="仿宋_GB2312"/>
        </w:rPr>
        <w:t>万元，占总投资</w:t>
      </w:r>
      <w:r>
        <w:rPr>
          <w:rFonts w:ascii="仿宋_GB2312"/>
        </w:rPr>
        <w:t>6.45%</w:t>
      </w:r>
      <w:r>
        <w:rPr>
          <w:rFonts w:hint="eastAsia" w:ascii="仿宋_GB2312"/>
        </w:rPr>
        <w:t>。</w:t>
      </w:r>
    </w:p>
    <w:p>
      <w:pPr>
        <w:adjustRightInd w:val="0"/>
        <w:snapToGrid w:val="0"/>
        <w:spacing w:line="560" w:lineRule="exact"/>
        <w:ind w:firstLine="630"/>
        <w:rPr>
          <w:rFonts w:ascii="仿宋_GB2312"/>
          <w:color w:val="000000"/>
        </w:rPr>
      </w:pPr>
      <w:r>
        <w:rPr>
          <w:rFonts w:hint="eastAsia" w:ascii="仿宋_GB2312" w:hAnsi="仿宋_GB2312" w:cs="仿宋_GB2312"/>
        </w:rPr>
        <w:t>二、原工程于</w:t>
      </w:r>
      <w:r>
        <w:rPr>
          <w:rFonts w:ascii="仿宋_GB2312" w:hAnsi="仿宋_GB2312" w:cs="仿宋_GB2312"/>
        </w:rPr>
        <w:t>2010</w:t>
      </w:r>
      <w:r>
        <w:rPr>
          <w:rFonts w:hint="eastAsia" w:ascii="仿宋_GB2312" w:hAnsi="仿宋_GB2312" w:cs="仿宋_GB2312"/>
        </w:rPr>
        <w:t>年建成投产，未办理环评，该项目拆除原工程的老旧沥青拌合生产线，新建一条沥青拌合生产线，同时对原有堆场和成品沥青储罐区进行以新带老改造。按照环保部《关于建设项目“未批先建”违法行为法律适用问题的意见》（环政法函</w:t>
      </w:r>
      <w:r>
        <w:rPr>
          <w:rFonts w:hint="eastAsia" w:ascii="仿宋_GB2312"/>
        </w:rPr>
        <w:t>〔</w:t>
      </w:r>
      <w:r>
        <w:rPr>
          <w:rFonts w:ascii="仿宋_GB2312"/>
        </w:rPr>
        <w:t>2018</w:t>
      </w:r>
      <w:r>
        <w:rPr>
          <w:rFonts w:hint="eastAsia" w:ascii="仿宋_GB2312"/>
        </w:rPr>
        <w:t>〕</w:t>
      </w:r>
      <w:r>
        <w:rPr>
          <w:rFonts w:ascii="仿宋_GB2312"/>
        </w:rPr>
        <w:t>31</w:t>
      </w:r>
      <w:r>
        <w:rPr>
          <w:rFonts w:hint="eastAsia" w:ascii="仿宋_GB2312"/>
        </w:rPr>
        <w:t>号</w:t>
      </w:r>
      <w:r>
        <w:rPr>
          <w:rFonts w:hint="eastAsia" w:ascii="仿宋_GB2312" w:hAnsi="仿宋_GB2312" w:cs="仿宋_GB2312"/>
        </w:rPr>
        <w:t>）超过追溯期两年，原工程不给予行政处罚，阿拉尔经济技术开发区必须高度重视，举一反三，加强辖区</w:t>
      </w:r>
      <w:r>
        <w:rPr>
          <w:rFonts w:hint="eastAsia" w:ascii="仿宋_GB2312" w:hAnsi="仿宋_GB2312" w:cs="仿宋_GB2312"/>
          <w:color w:val="000000"/>
        </w:rPr>
        <w:t>内项目日常监管。</w:t>
      </w:r>
    </w:p>
    <w:p>
      <w:pPr>
        <w:adjustRightInd w:val="0"/>
        <w:snapToGrid w:val="0"/>
        <w:spacing w:line="560" w:lineRule="exact"/>
        <w:ind w:firstLine="610" w:firstLineChars="200"/>
        <w:rPr>
          <w:rFonts w:ascii="仿宋_GB2312"/>
        </w:rPr>
      </w:pPr>
      <w:r>
        <w:rPr>
          <w:rFonts w:hint="eastAsia" w:ascii="仿宋_GB2312"/>
          <w:color w:val="000000"/>
        </w:rPr>
        <w:t>三、该项目为石膏、水泥制品及类似制品制造项目，沥青混凝土生产工艺为：原料处理→搅拌混合→成品外售，我局原则同意报告表的结论。项目经投资主管部门</w:t>
      </w:r>
      <w:r>
        <w:rPr>
          <w:rFonts w:hint="eastAsia" w:ascii="仿宋_GB2312"/>
        </w:rPr>
        <w:t>依法审批后，你单位须严格按照报告表所列建设项目的性质、规模、地点、工艺和环境保护对策措施实施项目建设和运营。</w:t>
      </w:r>
    </w:p>
    <w:p>
      <w:pPr>
        <w:snapToGrid w:val="0"/>
        <w:spacing w:line="560" w:lineRule="exact"/>
        <w:ind w:firstLine="610" w:firstLineChars="200"/>
        <w:rPr>
          <w:rFonts w:ascii="仿宋_GB2312"/>
        </w:rPr>
      </w:pPr>
      <w:r>
        <w:rPr>
          <w:rFonts w:hint="eastAsia" w:ascii="仿宋_GB2312"/>
        </w:rPr>
        <w:t>四、你单位在运营中，应严格执行有关环境质量标准和污染物排放标准，认真、全面落实报告表提出的各项环保对策措施要求，确保污染物达标排放和各环境敏感点满足相应功能要求，加强生态保护工作，重点做好以下工作：</w:t>
      </w:r>
    </w:p>
    <w:p>
      <w:pPr>
        <w:snapToGrid w:val="0"/>
        <w:spacing w:line="560" w:lineRule="exact"/>
        <w:ind w:firstLine="610" w:firstLineChars="200"/>
        <w:rPr>
          <w:rFonts w:ascii="仿宋_GB2312"/>
        </w:rPr>
      </w:pPr>
      <w:r>
        <w:rPr>
          <w:rFonts w:hint="eastAsia" w:ascii="仿宋_GB2312"/>
        </w:rPr>
        <w:t>（一）认真落实施工期环境保护措施。做好施工期降噪、防尘措施及施工固废的清理工作，妥善处置施工废弃物、生活垃圾及生活污水。</w:t>
      </w:r>
    </w:p>
    <w:p>
      <w:pPr>
        <w:adjustRightInd w:val="0"/>
        <w:snapToGrid w:val="0"/>
        <w:spacing w:line="560" w:lineRule="exact"/>
        <w:ind w:firstLine="610" w:firstLineChars="200"/>
        <w:rPr>
          <w:rFonts w:ascii="仿宋_GB2312" w:hAnsi="宋体"/>
          <w:color w:val="000000"/>
        </w:rPr>
      </w:pPr>
      <w:r>
        <w:rPr>
          <w:rFonts w:hint="eastAsia" w:ascii="仿宋_GB2312" w:hAnsi="宋体"/>
          <w:color w:val="000000"/>
        </w:rPr>
        <w:t>（</w:t>
      </w:r>
      <w:r>
        <w:rPr>
          <w:rFonts w:hint="eastAsia" w:ascii="仿宋_GB2312"/>
        </w:rPr>
        <w:t>二</w:t>
      </w:r>
      <w:r>
        <w:rPr>
          <w:rFonts w:hint="eastAsia" w:ascii="仿宋_GB2312" w:hAnsi="宋体"/>
          <w:color w:val="000000"/>
        </w:rPr>
        <w:t>）严格落实水污染防治措施。项目运营期无生产废水产生，废水主要为职工生活污水</w:t>
      </w:r>
      <w:r>
        <w:rPr>
          <w:rFonts w:hint="eastAsia" w:ascii="仿宋_GB2312"/>
        </w:rPr>
        <w:t>，依托阿拉尔市公路养护中心的排水设施排入园区污水处理厂进行处理</w:t>
      </w:r>
      <w:r>
        <w:rPr>
          <w:rFonts w:hint="eastAsia" w:ascii="仿宋_GB2312" w:hAnsi="宋体"/>
          <w:color w:val="000000"/>
        </w:rPr>
        <w:t>。</w:t>
      </w:r>
    </w:p>
    <w:p>
      <w:pPr>
        <w:autoSpaceDE w:val="0"/>
        <w:autoSpaceDN w:val="0"/>
        <w:adjustRightInd w:val="0"/>
        <w:snapToGrid w:val="0"/>
        <w:spacing w:line="560" w:lineRule="exact"/>
        <w:ind w:firstLine="610" w:firstLineChars="200"/>
        <w:rPr>
          <w:rFonts w:ascii="仿宋_GB2312"/>
        </w:rPr>
      </w:pPr>
      <w:r>
        <w:rPr>
          <w:rFonts w:hint="eastAsia" w:ascii="仿宋_GB2312"/>
        </w:rPr>
        <w:t>（</w:t>
      </w:r>
      <w:r>
        <w:rPr>
          <w:rFonts w:hint="eastAsia" w:ascii="仿宋_GB2312" w:hAnsi="宋体"/>
          <w:color w:val="000000"/>
        </w:rPr>
        <w:t>三</w:t>
      </w:r>
      <w:r>
        <w:rPr>
          <w:rFonts w:hint="eastAsia" w:ascii="仿宋_GB2312"/>
        </w:rPr>
        <w:t>）严格落实大气污染防治措施。运营期有组织废气包括物料输送、计量、投料及筛分过程产生的粉尘，沥青加热拌合过程和成品沥青储罐呼吸产生的沥青烟及苯并芘，烘干燃烧器和导热油炉燃用天然气产生的烟尘、二氧化硫、氮氧化物；无组织废气包括堆场产生的粉尘，物料装卸、筛选产生的粉尘，</w:t>
      </w:r>
      <w:r>
        <w:rPr>
          <w:rFonts w:hint="eastAsia" w:ascii="仿宋_GB2312" w:hAnsi="仿宋_GB2312" w:cs="仿宋_GB2312"/>
        </w:rPr>
        <w:t>沥青加热拌合过程中逸散的沥青烟</w:t>
      </w:r>
      <w:r>
        <w:rPr>
          <w:rFonts w:hint="eastAsia" w:ascii="仿宋_GB2312"/>
        </w:rPr>
        <w:t>及苯并芘。</w:t>
      </w:r>
    </w:p>
    <w:p>
      <w:pPr>
        <w:autoSpaceDE w:val="0"/>
        <w:autoSpaceDN w:val="0"/>
        <w:adjustRightInd w:val="0"/>
        <w:snapToGrid w:val="0"/>
        <w:spacing w:line="560" w:lineRule="exact"/>
        <w:ind w:firstLine="610" w:firstLineChars="200"/>
        <w:rPr>
          <w:rFonts w:ascii="仿宋_GB2312"/>
        </w:rPr>
      </w:pPr>
      <w:r>
        <w:rPr>
          <w:rFonts w:hint="eastAsia" w:ascii="仿宋_GB2312"/>
        </w:rPr>
        <w:t>物料输送、计量、投料及筛分过程产生的粉尘采用“集气罩</w:t>
      </w:r>
      <w:r>
        <w:rPr>
          <w:rFonts w:ascii="仿宋_GB2312"/>
        </w:rPr>
        <w:t>+</w:t>
      </w:r>
      <w:r>
        <w:rPr>
          <w:rFonts w:hint="eastAsia" w:ascii="仿宋_GB2312"/>
        </w:rPr>
        <w:t>布袋除尘器”处理，通过</w:t>
      </w:r>
      <w:r>
        <w:rPr>
          <w:rFonts w:ascii="仿宋_GB2312"/>
        </w:rPr>
        <w:t>1</w:t>
      </w:r>
      <w:r>
        <w:rPr>
          <w:rFonts w:hint="eastAsia" w:ascii="仿宋_GB2312"/>
        </w:rPr>
        <w:t>座</w:t>
      </w:r>
      <w:r>
        <w:rPr>
          <w:rFonts w:ascii="仿宋_GB2312"/>
        </w:rPr>
        <w:t>15</w:t>
      </w:r>
      <w:r>
        <w:rPr>
          <w:rFonts w:hint="eastAsia" w:ascii="仿宋_GB2312"/>
        </w:rPr>
        <w:t>米排气筒排放，废气中颗粒物排放须满足《大气污染物综合排放标准》（</w:t>
      </w:r>
      <w:r>
        <w:rPr>
          <w:rFonts w:ascii="仿宋_GB2312"/>
        </w:rPr>
        <w:t>GB16297-1996</w:t>
      </w:r>
      <w:r>
        <w:rPr>
          <w:rFonts w:hint="eastAsia" w:ascii="仿宋_GB2312"/>
        </w:rPr>
        <w:t>）表</w:t>
      </w:r>
      <w:r>
        <w:rPr>
          <w:rFonts w:ascii="仿宋_GB2312"/>
        </w:rPr>
        <w:t>2</w:t>
      </w:r>
      <w:r>
        <w:rPr>
          <w:rFonts w:hint="eastAsia" w:ascii="仿宋_GB2312"/>
        </w:rPr>
        <w:t>中二级标准限值要求；沥青加热拌合产生的沥青烟气采用“电捕焦油</w:t>
      </w:r>
      <w:r>
        <w:rPr>
          <w:rFonts w:ascii="仿宋_GB2312"/>
        </w:rPr>
        <w:t>+</w:t>
      </w:r>
      <w:r>
        <w:rPr>
          <w:rFonts w:hint="eastAsia" w:ascii="仿宋_GB2312"/>
        </w:rPr>
        <w:t>活性炭吸附装置”处理，成品沥青储罐呼吸废气采用活性炭吸附装置处理，通过</w:t>
      </w:r>
      <w:r>
        <w:rPr>
          <w:rFonts w:ascii="仿宋_GB2312"/>
        </w:rPr>
        <w:t>2</w:t>
      </w:r>
      <w:r>
        <w:rPr>
          <w:rFonts w:hint="eastAsia" w:ascii="仿宋_GB2312"/>
        </w:rPr>
        <w:t>座</w:t>
      </w:r>
      <w:r>
        <w:rPr>
          <w:rFonts w:ascii="仿宋_GB2312"/>
        </w:rPr>
        <w:t>15</w:t>
      </w:r>
      <w:r>
        <w:rPr>
          <w:rFonts w:hint="eastAsia" w:ascii="仿宋_GB2312"/>
        </w:rPr>
        <w:t>米排气筒排放，废气中沥青烟、苯并</w:t>
      </w:r>
      <w:r>
        <w:rPr>
          <w:rFonts w:ascii="仿宋_GB2312"/>
        </w:rPr>
        <w:t>[a]</w:t>
      </w:r>
      <w:r>
        <w:rPr>
          <w:rFonts w:hint="eastAsia" w:ascii="仿宋_GB2312"/>
        </w:rPr>
        <w:t>芘排放须满足《大气污染物综合排放标准》（</w:t>
      </w:r>
      <w:r>
        <w:rPr>
          <w:rFonts w:ascii="仿宋_GB2312"/>
        </w:rPr>
        <w:t>GB16297-1996</w:t>
      </w:r>
      <w:r>
        <w:rPr>
          <w:rFonts w:hint="eastAsia" w:ascii="仿宋_GB2312"/>
        </w:rPr>
        <w:t>）表</w:t>
      </w:r>
      <w:r>
        <w:rPr>
          <w:rFonts w:ascii="仿宋_GB2312"/>
        </w:rPr>
        <w:t>2</w:t>
      </w:r>
      <w:r>
        <w:rPr>
          <w:rFonts w:hint="eastAsia" w:ascii="仿宋_GB2312"/>
        </w:rPr>
        <w:t>中二级标准限值要求；烘干燃烧器和导热油炉燃用天然气产生的烟气分别通过</w:t>
      </w:r>
      <w:r>
        <w:rPr>
          <w:rFonts w:ascii="仿宋_GB2312"/>
        </w:rPr>
        <w:t>1</w:t>
      </w:r>
      <w:r>
        <w:rPr>
          <w:rFonts w:hint="eastAsia" w:ascii="仿宋_GB2312"/>
        </w:rPr>
        <w:t>座</w:t>
      </w:r>
      <w:r>
        <w:rPr>
          <w:rFonts w:ascii="仿宋_GB2312"/>
        </w:rPr>
        <w:t>15</w:t>
      </w:r>
      <w:r>
        <w:rPr>
          <w:rFonts w:hint="eastAsia" w:ascii="仿宋_GB2312"/>
        </w:rPr>
        <w:t>米排气筒排放，烘干燃烧器烟气中二氧化硫、氮氧化物排放须满足《兵团工业炉窑大气污染物综合治理实施方案》中二氧化硫≤</w:t>
      </w:r>
      <w:r>
        <w:rPr>
          <w:rFonts w:ascii="仿宋_GB2312"/>
        </w:rPr>
        <w:t>200</w:t>
      </w:r>
      <w:r>
        <w:rPr>
          <w:rFonts w:hint="eastAsia" w:ascii="仿宋_GB2312"/>
        </w:rPr>
        <w:t>毫克</w:t>
      </w:r>
      <w:r>
        <w:rPr>
          <w:rFonts w:ascii="仿宋_GB2312"/>
        </w:rPr>
        <w:t>/</w:t>
      </w:r>
      <w:r>
        <w:rPr>
          <w:rFonts w:hint="eastAsia" w:ascii="仿宋_GB2312"/>
        </w:rPr>
        <w:t>立方米、氮氧化物≤</w:t>
      </w:r>
      <w:r>
        <w:rPr>
          <w:rFonts w:ascii="仿宋_GB2312"/>
        </w:rPr>
        <w:t>300</w:t>
      </w:r>
      <w:r>
        <w:rPr>
          <w:rFonts w:hint="eastAsia" w:ascii="仿宋_GB2312"/>
        </w:rPr>
        <w:t>毫克</w:t>
      </w:r>
      <w:r>
        <w:rPr>
          <w:rFonts w:ascii="仿宋_GB2312"/>
        </w:rPr>
        <w:t>/</w:t>
      </w:r>
      <w:r>
        <w:rPr>
          <w:rFonts w:hint="eastAsia" w:ascii="仿宋_GB2312"/>
        </w:rPr>
        <w:t>立方米的限值要求，导热油炉烟气中烟尘、二氧化硫、氮氧化物排放须满足《锅炉大气污染物排放标准》（</w:t>
      </w:r>
      <w:r>
        <w:rPr>
          <w:rFonts w:ascii="仿宋_GB2312"/>
        </w:rPr>
        <w:t>GB13271-2014</w:t>
      </w:r>
      <w:r>
        <w:rPr>
          <w:rFonts w:hint="eastAsia" w:ascii="仿宋_GB2312"/>
        </w:rPr>
        <w:t>）表</w:t>
      </w:r>
      <w:r>
        <w:rPr>
          <w:rFonts w:ascii="仿宋_GB2312"/>
        </w:rPr>
        <w:t>2</w:t>
      </w:r>
      <w:r>
        <w:rPr>
          <w:rFonts w:hint="eastAsia" w:ascii="仿宋_GB2312"/>
        </w:rPr>
        <w:t>燃气锅炉标准限值要求。</w:t>
      </w:r>
    </w:p>
    <w:p>
      <w:pPr>
        <w:autoSpaceDE w:val="0"/>
        <w:autoSpaceDN w:val="0"/>
        <w:adjustRightInd w:val="0"/>
        <w:snapToGrid w:val="0"/>
        <w:spacing w:line="560" w:lineRule="exact"/>
        <w:ind w:firstLine="610" w:firstLineChars="200"/>
        <w:rPr>
          <w:rFonts w:ascii="仿宋_GB2312"/>
        </w:rPr>
      </w:pPr>
      <w:r>
        <w:rPr>
          <w:rFonts w:hint="eastAsia" w:ascii="仿宋_GB2312"/>
        </w:rPr>
        <w:t>通过采取设置半封闭式堆场、物料运输车辆严密遮盖、装卸运输区洒水降尘、地面硬化、厂区绿化等措施防治无组织废气，确保厂界颗粒物、沥青烟、苯并</w:t>
      </w:r>
      <w:r>
        <w:rPr>
          <w:rFonts w:ascii="仿宋_GB2312"/>
        </w:rPr>
        <w:t>[a]</w:t>
      </w:r>
      <w:r>
        <w:rPr>
          <w:rFonts w:hint="eastAsia" w:ascii="仿宋_GB2312"/>
        </w:rPr>
        <w:t>芘排放满足《大气污染物综合排放标准》（</w:t>
      </w:r>
      <w:r>
        <w:rPr>
          <w:rFonts w:ascii="仿宋_GB2312"/>
        </w:rPr>
        <w:t>GB16297-1996</w:t>
      </w:r>
      <w:r>
        <w:rPr>
          <w:rFonts w:hint="eastAsia" w:ascii="仿宋_GB2312"/>
        </w:rPr>
        <w:t>）表</w:t>
      </w:r>
      <w:r>
        <w:rPr>
          <w:rFonts w:ascii="仿宋_GB2312"/>
        </w:rPr>
        <w:t>2</w:t>
      </w:r>
      <w:r>
        <w:rPr>
          <w:rFonts w:hint="eastAsia" w:ascii="仿宋_GB2312"/>
        </w:rPr>
        <w:t>无组织排放监控浓度限值要求。</w:t>
      </w:r>
    </w:p>
    <w:p>
      <w:pPr>
        <w:pStyle w:val="7"/>
        <w:adjustRightInd w:val="0"/>
        <w:snapToGrid w:val="0"/>
        <w:spacing w:line="560" w:lineRule="exact"/>
        <w:ind w:firstLine="610" w:firstLineChars="200"/>
        <w:rPr>
          <w:rFonts w:ascii="仿宋_GB2312" w:hAnsi="Times New Roman"/>
          <w:sz w:val="32"/>
          <w:szCs w:val="32"/>
        </w:rPr>
      </w:pPr>
      <w:r>
        <w:rPr>
          <w:rFonts w:hint="eastAsia" w:ascii="仿宋_GB2312" w:hAnsi="Times New Roman"/>
          <w:sz w:val="32"/>
          <w:szCs w:val="32"/>
        </w:rPr>
        <w:t>（四）严格落实噪音污染防治措施。项目运营期的噪声主要来自提升机、泵机、搅拌缸、振动筛、干燥筒、引风机、空压机等设备运行噪声。通过选用低噪声设备、对主要设备采取消声减振处理、加强设备定期维护保养、厂区合理布置等措施，确保厂界噪声满足《工业企业环境噪声排放标准》（</w:t>
      </w:r>
      <w:r>
        <w:rPr>
          <w:rFonts w:ascii="仿宋_GB2312" w:hAnsi="Times New Roman"/>
          <w:sz w:val="32"/>
          <w:szCs w:val="32"/>
        </w:rPr>
        <w:t>GB12348-2008</w:t>
      </w:r>
      <w:r>
        <w:rPr>
          <w:rFonts w:hint="eastAsia" w:ascii="仿宋_GB2312" w:hAnsi="Times New Roman"/>
          <w:sz w:val="32"/>
          <w:szCs w:val="32"/>
        </w:rPr>
        <w:t>）</w:t>
      </w:r>
      <w:r>
        <w:rPr>
          <w:rFonts w:ascii="仿宋_GB2312" w:hAnsi="Times New Roman"/>
          <w:sz w:val="32"/>
          <w:szCs w:val="32"/>
        </w:rPr>
        <w:t>3</w:t>
      </w:r>
      <w:r>
        <w:rPr>
          <w:rFonts w:hint="eastAsia" w:ascii="仿宋_GB2312" w:hAnsi="Times New Roman"/>
          <w:sz w:val="32"/>
          <w:szCs w:val="32"/>
        </w:rPr>
        <w:t>类标准要求（昼间≤</w:t>
      </w:r>
      <w:r>
        <w:rPr>
          <w:rFonts w:ascii="仿宋_GB2312" w:hAnsi="Times New Roman"/>
          <w:sz w:val="32"/>
          <w:szCs w:val="32"/>
        </w:rPr>
        <w:t>65dB(A)</w:t>
      </w:r>
      <w:r>
        <w:rPr>
          <w:rFonts w:hint="eastAsia" w:ascii="仿宋_GB2312" w:hAnsi="Times New Roman"/>
          <w:sz w:val="32"/>
          <w:szCs w:val="32"/>
        </w:rPr>
        <w:t>、夜间≤</w:t>
      </w:r>
      <w:r>
        <w:rPr>
          <w:rFonts w:ascii="仿宋_GB2312" w:hAnsi="Times New Roman"/>
          <w:sz w:val="32"/>
          <w:szCs w:val="32"/>
        </w:rPr>
        <w:t>55dB(A)</w:t>
      </w:r>
      <w:r>
        <w:rPr>
          <w:rFonts w:hint="eastAsia" w:ascii="仿宋_GB2312" w:hAnsi="Times New Roman"/>
          <w:sz w:val="32"/>
          <w:szCs w:val="32"/>
        </w:rPr>
        <w:t>）。</w:t>
      </w:r>
    </w:p>
    <w:p>
      <w:pPr>
        <w:spacing w:line="560" w:lineRule="exact"/>
        <w:ind w:firstLine="610" w:firstLineChars="200"/>
        <w:rPr>
          <w:rFonts w:ascii="仿宋_GB2312"/>
        </w:rPr>
      </w:pPr>
      <w:r>
        <w:rPr>
          <w:rFonts w:hint="eastAsia" w:ascii="仿宋_GB2312"/>
        </w:rPr>
        <w:t>（五）严格落</w:t>
      </w:r>
      <w:r>
        <w:rPr>
          <w:rFonts w:hint="eastAsia" w:ascii="仿宋_GB2312" w:hAnsi="仿宋_GB2312" w:cs="仿宋_GB2312"/>
        </w:rPr>
        <w:t>实固体废物分类处置和分类利用措施</w:t>
      </w:r>
      <w:r>
        <w:rPr>
          <w:rFonts w:hint="eastAsia" w:ascii="仿宋_GB2312"/>
        </w:rPr>
        <w:t>。项目产生的一般固体废物有废石料、除尘装置集尘灰、滴漏沥青、拌合残渣，其中，废石料由碎石料供应单位回收，除尘装置集尘灰、滴漏沥青、拌合残渣经分类收集后全部回用于生产；项目产生的危险废物有废活性炭、废导热油，分类分区暂存于存放于厂内危废暂存间，定期交由有资质的单位处置，危险废物暂存间须严格按照《危险废物贮存污染控制标准》（</w:t>
      </w:r>
      <w:r>
        <w:rPr>
          <w:rFonts w:ascii="仿宋_GB2312"/>
        </w:rPr>
        <w:t>GB18597-2001</w:t>
      </w:r>
      <w:r>
        <w:rPr>
          <w:rFonts w:hint="eastAsia" w:ascii="仿宋_GB2312"/>
        </w:rPr>
        <w:t>）及</w:t>
      </w:r>
      <w:r>
        <w:rPr>
          <w:rFonts w:ascii="仿宋_GB2312"/>
        </w:rPr>
        <w:t>2013</w:t>
      </w:r>
      <w:r>
        <w:rPr>
          <w:rFonts w:hint="eastAsia" w:ascii="仿宋_GB2312"/>
        </w:rPr>
        <w:t>年修改单中的相关要求进行建设</w:t>
      </w:r>
      <w:r>
        <w:rPr>
          <w:rFonts w:hint="eastAsia" w:ascii="仿宋_GB2312"/>
          <w:lang w:val="en-US" w:eastAsia="zh-CN"/>
        </w:rPr>
        <w:t>和</w:t>
      </w:r>
      <w:r>
        <w:rPr>
          <w:rFonts w:hint="eastAsia" w:ascii="仿宋_GB2312"/>
        </w:rPr>
        <w:t>管理；生活垃圾集中收集后，依托阿拉尔市公路养护中心进行清运。</w:t>
      </w:r>
    </w:p>
    <w:p>
      <w:pPr>
        <w:adjustRightInd w:val="0"/>
        <w:snapToGrid w:val="0"/>
        <w:spacing w:line="560" w:lineRule="exact"/>
        <w:ind w:firstLine="610" w:firstLineChars="200"/>
        <w:rPr>
          <w:rFonts w:ascii="仿宋_GB2312"/>
        </w:rPr>
      </w:pPr>
      <w:r>
        <w:rPr>
          <w:rFonts w:hint="eastAsia" w:ascii="仿宋_GB2312"/>
        </w:rPr>
        <w:t>（六）建立健全运行期环保管理制度，完善环境风险事故应急预案和事故防范措施，建立应急救援指挥系统，并定期进行应急培训和演练。做好日常巡检维修，及时发现、处理故障，保证</w:t>
      </w:r>
      <w:r>
        <w:rPr>
          <w:rFonts w:hint="eastAsia" w:ascii="仿宋_GB2312"/>
          <w:lang w:val="en-US" w:eastAsia="zh-CN"/>
        </w:rPr>
        <w:t>混凝土拌合站</w:t>
      </w:r>
      <w:r>
        <w:rPr>
          <w:rFonts w:hint="eastAsia" w:ascii="仿宋_GB2312"/>
        </w:rPr>
        <w:t>的正常运行，</w:t>
      </w:r>
      <w:r>
        <w:rPr>
          <w:rFonts w:ascii="仿宋_GB2312" w:hAnsi="仿宋_GB2312" w:cs="仿宋_GB2312"/>
        </w:rPr>
        <w:t>编制《突发环境事件应急预案》报环保主管部门备案，确保不发生环境污染事故</w:t>
      </w:r>
      <w:r>
        <w:rPr>
          <w:rFonts w:hint="eastAsia" w:ascii="仿宋_GB2312"/>
        </w:rPr>
        <w:t>。</w:t>
      </w:r>
    </w:p>
    <w:p>
      <w:pPr>
        <w:adjustRightInd w:val="0"/>
        <w:snapToGrid w:val="0"/>
        <w:spacing w:line="560" w:lineRule="exact"/>
        <w:ind w:firstLine="610" w:firstLineChars="200"/>
        <w:rPr>
          <w:rFonts w:ascii="仿宋_GB2312"/>
        </w:rPr>
      </w:pPr>
      <w:r>
        <w:rPr>
          <w:rFonts w:hint="eastAsia" w:ascii="仿宋_GB2312"/>
        </w:rPr>
        <w:t>五、你单位须严格执行环保“三同时”制度，建设项目竣工后，建设单位应当按照国务院环境保护行政主管部门规定的标准和程序，对配套建设的环境保护设施进行验收，编制验收报告，验收报告编制完成后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p>
    <w:p>
      <w:pPr>
        <w:adjustRightInd w:val="0"/>
        <w:snapToGrid w:val="0"/>
        <w:spacing w:line="560" w:lineRule="exact"/>
        <w:ind w:firstLine="630"/>
        <w:rPr>
          <w:rFonts w:ascii="仿宋_GB2312"/>
        </w:rPr>
      </w:pPr>
      <w:r>
        <w:rPr>
          <w:rFonts w:hint="eastAsia" w:ascii="仿宋_GB2312"/>
        </w:rPr>
        <w:t>六、你单位须严格按照《排污许可证管理暂行规定》要求，在投入生产或使用并产生实际排污行为之前申请领取排污许可证或进行排污登记。</w:t>
      </w:r>
    </w:p>
    <w:p>
      <w:pPr>
        <w:adjustRightInd w:val="0"/>
        <w:snapToGrid w:val="0"/>
        <w:spacing w:line="560" w:lineRule="exact"/>
        <w:ind w:firstLine="610" w:firstLineChars="200"/>
        <w:rPr>
          <w:rFonts w:ascii="仿宋_GB2312"/>
        </w:rPr>
      </w:pPr>
      <w:r>
        <w:rPr>
          <w:rFonts w:hint="eastAsia" w:ascii="仿宋_GB2312"/>
        </w:rPr>
        <w:t>七、根据《中华人民共和国环境影响评价法》等相关环保法律法规的规定，若项目性质、规模、地点、采用的防治污染、防止生态破坏的措施等发生重大变化的，应依法重新报批环评文件。自批准之日起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ascii="仿宋_GB2312"/>
          <w:kern w:val="0"/>
        </w:rPr>
      </w:pPr>
      <w:r>
        <w:rPr>
          <w:rFonts w:hint="eastAsia" w:ascii="仿宋_GB2312"/>
        </w:rPr>
        <w:t>八、</w:t>
      </w:r>
      <w:r>
        <w:rPr>
          <w:rFonts w:hint="eastAsia" w:ascii="仿宋_GB2312" w:hAnsi="Helvetica" w:cs="Helvetica"/>
        </w:rPr>
        <w:t>阿拉尔经济技术开发区</w:t>
      </w:r>
      <w:r>
        <w:rPr>
          <w:rFonts w:hint="eastAsia" w:ascii="仿宋_GB2312" w:hAnsi="仿宋_GB2312" w:cs="仿宋_GB2312"/>
        </w:rPr>
        <w:t>按照《关于印发</w:t>
      </w:r>
      <w:r>
        <w:rPr>
          <w:rFonts w:ascii="仿宋_GB2312" w:hAnsi="仿宋_GB2312" w:cs="仿宋_GB2312"/>
        </w:rPr>
        <w:t>&lt;</w:t>
      </w:r>
      <w:r>
        <w:rPr>
          <w:rFonts w:hint="eastAsia" w:ascii="仿宋_GB2312" w:hAnsi="仿宋_GB2312" w:cs="仿宋_GB2312"/>
        </w:rPr>
        <w:t>第一师阿拉尔市生态环境保护工作职责暂行规定（试行）</w:t>
      </w:r>
      <w:r>
        <w:rPr>
          <w:rFonts w:ascii="仿宋_GB2312" w:hAnsi="仿宋_GB2312" w:cs="仿宋_GB2312"/>
        </w:rPr>
        <w:t>&gt;</w:t>
      </w:r>
      <w:r>
        <w:rPr>
          <w:rFonts w:hint="eastAsia" w:ascii="仿宋_GB2312" w:hAnsi="仿宋_GB2312" w:cs="仿宋_GB2312"/>
        </w:rPr>
        <w:t>的通知》（师市环委办发〔</w:t>
      </w:r>
      <w:r>
        <w:rPr>
          <w:rFonts w:ascii="仿宋_GB2312" w:hAnsi="仿宋_GB2312" w:cs="仿宋_GB2312"/>
        </w:rPr>
        <w:t>2020</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号）要求</w:t>
      </w:r>
      <w:r>
        <w:rPr>
          <w:rFonts w:hint="eastAsia" w:ascii="仿宋_GB2312" w:hAnsi="仿宋_GB2312"/>
        </w:rPr>
        <w:t>，做好该项目环境监管</w:t>
      </w:r>
      <w:r>
        <w:rPr>
          <w:rFonts w:hint="eastAsia" w:ascii="仿宋_GB2312"/>
        </w:rPr>
        <w:t>工作，师市生态环境综合行政执法支队做好该项目的抽查日常监督管理工作。</w:t>
      </w:r>
    </w:p>
    <w:p>
      <w:pPr>
        <w:pStyle w:val="5"/>
        <w:spacing w:after="0" w:line="560" w:lineRule="exact"/>
        <w:rPr>
          <w:rFonts w:ascii="仿宋_GB2312"/>
        </w:rPr>
      </w:pPr>
    </w:p>
    <w:p>
      <w:pPr>
        <w:pStyle w:val="5"/>
        <w:spacing w:after="0" w:line="560" w:lineRule="exact"/>
        <w:rPr>
          <w:rFonts w:ascii="仿宋_GB2312"/>
        </w:rPr>
      </w:pPr>
    </w:p>
    <w:p>
      <w:pPr>
        <w:adjustRightInd w:val="0"/>
        <w:snapToGrid w:val="0"/>
        <w:spacing w:line="560" w:lineRule="exact"/>
        <w:ind w:firstLine="4731" w:firstLineChars="1551"/>
        <w:rPr>
          <w:rFonts w:ascii="仿宋_GB2312"/>
          <w:kern w:val="0"/>
        </w:rPr>
      </w:pPr>
      <w:r>
        <w:rPr>
          <w:rFonts w:hint="eastAsia" w:ascii="仿宋_GB2312"/>
          <w:kern w:val="0"/>
        </w:rPr>
        <w:t>第一师阿拉尔市生态环境局</w:t>
      </w:r>
    </w:p>
    <w:p>
      <w:pPr>
        <w:adjustRightInd w:val="0"/>
        <w:snapToGrid w:val="0"/>
        <w:spacing w:line="560" w:lineRule="exact"/>
        <w:ind w:right="608"/>
        <w:rPr>
          <w:rFonts w:ascii="仿宋_GB2312"/>
          <w:kern w:val="0"/>
        </w:rPr>
      </w:pPr>
      <w:r>
        <w:rPr>
          <w:rFonts w:ascii="仿宋_GB2312"/>
          <w:kern w:val="0"/>
        </w:rPr>
        <w:t xml:space="preserve">                                   2021</w:t>
      </w:r>
      <w:r>
        <w:rPr>
          <w:rFonts w:hint="eastAsia" w:ascii="仿宋_GB2312"/>
          <w:kern w:val="0"/>
        </w:rPr>
        <w:t>年</w:t>
      </w:r>
      <w:r>
        <w:rPr>
          <w:rFonts w:ascii="仿宋_GB2312"/>
          <w:kern w:val="0"/>
        </w:rPr>
        <w:t>7</w:t>
      </w:r>
      <w:r>
        <w:rPr>
          <w:rFonts w:hint="eastAsia" w:ascii="仿宋_GB2312"/>
          <w:kern w:val="0"/>
        </w:rPr>
        <w:t>月</w:t>
      </w:r>
      <w:r>
        <w:rPr>
          <w:rFonts w:hint="eastAsia" w:ascii="仿宋_GB2312"/>
          <w:kern w:val="0"/>
          <w:lang w:val="en-US" w:eastAsia="zh-CN"/>
        </w:rPr>
        <w:t>30</w:t>
      </w:r>
      <w:r>
        <w:rPr>
          <w:rFonts w:hint="eastAsia" w:ascii="仿宋_GB2312"/>
          <w:kern w:val="0"/>
        </w:rPr>
        <w:t>日</w:t>
      </w:r>
    </w:p>
    <w:p>
      <w:pPr>
        <w:adjustRightInd w:val="0"/>
        <w:snapToGrid w:val="0"/>
        <w:spacing w:line="560" w:lineRule="exact"/>
        <w:ind w:right="608"/>
        <w:rPr>
          <w:rFonts w:ascii="仿宋_GB2312"/>
          <w:kern w:val="0"/>
        </w:rPr>
      </w:pPr>
    </w:p>
    <w:p>
      <w:pPr>
        <w:pStyle w:val="2"/>
        <w:rPr>
          <w:rFonts w:ascii="仿宋_GB2312"/>
        </w:rPr>
      </w:pPr>
    </w:p>
    <w:p>
      <w:pPr>
        <w:pStyle w:val="2"/>
        <w:rPr>
          <w:rFonts w:ascii="仿宋_GB2312"/>
        </w:rPr>
      </w:pPr>
    </w:p>
    <w:p/>
    <w:p>
      <w:pPr>
        <w:pStyle w:val="2"/>
      </w:pPr>
    </w:p>
    <w:p/>
    <w:p>
      <w:pPr>
        <w:pStyle w:val="2"/>
      </w:pPr>
    </w:p>
    <w:p/>
    <w:p>
      <w:bookmarkStart w:id="0" w:name="_GoBack"/>
      <w:bookmarkEnd w:id="0"/>
    </w:p>
    <w:p/>
    <w:p>
      <w:pPr>
        <w:tabs>
          <w:tab w:val="left" w:pos="312"/>
        </w:tabs>
        <w:spacing w:line="560" w:lineRule="exact"/>
        <w:ind w:firstLine="305" w:firstLineChars="100"/>
        <w:rPr>
          <w:sz w:val="28"/>
          <w:szCs w:val="28"/>
        </w:rPr>
      </w:pPr>
      <w:r>
        <w:pict>
          <v:line id="_x0000_s1028" o:spid="_x0000_s1028" o:spt="20" style="position:absolute;left:0pt;flip:y;margin-left:0.75pt;margin-top:3.65pt;height:0.7pt;width:439.5pt;z-index:251660288;mso-width-relative:page;mso-height-relative:page;" coordsize="21600,21600" o:gfxdata="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VKgTNIAAAAF&#10;AQAADwAAAAAAAAABACAAAAAiAAAAZHJzL2Rvd25yZXYueG1sUEsBAhQAFAAAAAgAh07iQGur7Hfp&#10;AQAA3QMAAA4AAAAAAAAAAQAgAAAAIQEAAGRycy9lMm9Eb2MueG1sUEsFBgAAAAAGAAYAWQEAAHwF&#10;AAAAAA==&#10;">
            <v:path arrowok="t"/>
            <v:fill focussize="0,0"/>
            <v:stroke weight="1.5pt"/>
            <v:imagedata o:title=""/>
            <o:lock v:ext="edit"/>
          </v:line>
        </w:pict>
      </w:r>
      <w:r>
        <w:rPr>
          <w:rFonts w:hint="eastAsia"/>
          <w:sz w:val="28"/>
          <w:szCs w:val="28"/>
        </w:rPr>
        <w:t>抄送：师市相关领导，发改委、自然资源和规划局、阿拉尔经济技术开发区</w:t>
      </w:r>
      <w:r>
        <w:rPr>
          <w:rFonts w:hint="eastAsia"/>
          <w:sz w:val="28"/>
          <w:szCs w:val="28"/>
          <w:lang w:eastAsia="zh-CN"/>
        </w:rPr>
        <w:t>、</w:t>
      </w:r>
      <w:r>
        <w:rPr>
          <w:rFonts w:hint="eastAsia"/>
          <w:sz w:val="28"/>
          <w:szCs w:val="28"/>
        </w:rPr>
        <w:t>生态环境综合行政执法支队，新疆国环鸿泰检验检测有限公司。</w:t>
      </w:r>
    </w:p>
    <w:p>
      <w:pPr>
        <w:tabs>
          <w:tab w:val="left" w:pos="312"/>
        </w:tabs>
        <w:spacing w:line="560" w:lineRule="exact"/>
        <w:rPr>
          <w:sz w:val="28"/>
          <w:szCs w:val="28"/>
        </w:rPr>
      </w:pPr>
      <w:r>
        <w:pict>
          <v:line id="_x0000_s1029" o:spid="_x0000_s1029" o:spt="20" style="position:absolute;left:0pt;flip:y;margin-left:0.8pt;margin-top:30.7pt;height:0.7pt;width:439.5pt;z-index:251662336;mso-width-relative:page;mso-height-relative:page;" coordsize="21600,21600" o:gfxdata="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NIepdIAAAAH&#10;AQAADwAAAAAAAAABACAAAAAiAAAAZHJzL2Rvd25yZXYueG1sUEsBAhQAFAAAAAgAh07iQIAXf/7p&#10;AQAA3QMAAA4AAAAAAAAAAQAgAAAAIQEAAGRycy9lMm9Eb2MueG1sUEsFBgAAAAAGAAYAWQEAAHwF&#10;AAAAAA==&#10;">
            <v:path arrowok="t"/>
            <v:fill focussize="0,0"/>
            <v:stroke weight="1.5pt"/>
            <v:imagedata o:title=""/>
            <o:lock v:ext="edit"/>
          </v:line>
        </w:pict>
      </w:r>
      <w:r>
        <w:pict>
          <v:line id="_x0000_s1030" o:spid="_x0000_s1030" o:spt="20" style="position:absolute;left:0pt;flip:y;margin-left:0.15pt;margin-top:2.75pt;height:0.7pt;width:439.5pt;z-index:251661312;mso-width-relative:page;mso-height-relative:page;" coordsize="21600,21600" o:gfxdata="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0/9p0wAA&#10;AAQBAAAPAAAAAAAAAAEAIAAAACIAAABkcnMvZG93bnJldi54bWxQSwECFAAUAAAACACHTuJAfmwi&#10;DOoBAADcAwAADgAAAAAAAAABACAAAAAiAQAAZHJzL2Uyb0RvYy54bWxQSwUGAAAAAAYABgBZAQAA&#10;fgUAAAAA&#10;">
            <v:path arrowok="t"/>
            <v:fill focussize="0,0"/>
            <v:stroke/>
            <v:imagedata o:title=""/>
            <o:lock v:ext="edit"/>
          </v:line>
        </w:pict>
      </w:r>
      <w:r>
        <w:rPr>
          <w:rFonts w:hint="eastAsia"/>
          <w:sz w:val="28"/>
          <w:szCs w:val="28"/>
        </w:rPr>
        <w:t>第一师阿拉尔市生态环境局</w:t>
      </w:r>
      <w:r>
        <w:rPr>
          <w:sz w:val="28"/>
          <w:szCs w:val="28"/>
        </w:rPr>
        <w:t xml:space="preserve">                        2021</w:t>
      </w:r>
      <w:r>
        <w:rPr>
          <w:rFonts w:hint="eastAsia"/>
          <w:sz w:val="28"/>
          <w:szCs w:val="28"/>
        </w:rPr>
        <w:t>年</w:t>
      </w:r>
      <w:r>
        <w:rPr>
          <w:sz w:val="28"/>
          <w:szCs w:val="28"/>
        </w:rPr>
        <w:t>7</w:t>
      </w:r>
      <w:r>
        <w:rPr>
          <w:rFonts w:hint="eastAsia"/>
          <w:sz w:val="28"/>
          <w:szCs w:val="28"/>
        </w:rPr>
        <w:t>月</w:t>
      </w:r>
      <w:r>
        <w:rPr>
          <w:rFonts w:hint="eastAsia"/>
          <w:sz w:val="28"/>
          <w:szCs w:val="28"/>
          <w:lang w:val="en-US" w:eastAsia="zh-CN"/>
        </w:rPr>
        <w:t>30</w:t>
      </w:r>
      <w:r>
        <w:rPr>
          <w:rFonts w:hint="eastAsia"/>
          <w:sz w:val="28"/>
          <w:szCs w:val="28"/>
        </w:rPr>
        <w:t>日印发</w:t>
      </w:r>
    </w:p>
    <w:sectPr>
      <w:headerReference r:id="rId3" w:type="default"/>
      <w:footerReference r:id="rId4" w:type="default"/>
      <w:footerReference r:id="rId5" w:type="even"/>
      <w:pgSz w:w="11906" w:h="16838"/>
      <w:pgMar w:top="2098" w:right="1474" w:bottom="1985" w:left="1588"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仿宋_GB2312"/>
        <w:sz w:val="28"/>
        <w:szCs w:val="28"/>
      </w:rPr>
    </w:pPr>
    <w:r>
      <w:pict>
        <v:shape id="_x0000_s2049" o:spid="_x0000_s2049"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path/>
          <v:fill on="f" focussize="0,0"/>
          <v:stroke on="f" joinstyle="miter"/>
          <v:imagedata o:title=""/>
          <o:lock v:ext="edit"/>
          <v:textbox inset="0mm,0mm,0mm,0mm" style="mso-fit-shape-to-text:t;">
            <w:txbxContent>
              <w:p>
                <w:pPr>
                  <w:pStyle w:val="8"/>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1</w:t>
                </w:r>
                <w:r>
                  <w:rPr>
                    <w:rFonts w:ascii="仿宋_GB2312"/>
                    <w:sz w:val="28"/>
                    <w:szCs w:val="28"/>
                  </w:rPr>
                  <w:fldChar w:fldCharType="end"/>
                </w:r>
                <w:r>
                  <w:rPr>
                    <w:rFonts w:ascii="仿宋_GB2312"/>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仿宋_GB2312"/>
        <w:sz w:val="28"/>
        <w:szCs w:val="28"/>
      </w:rPr>
    </w:pPr>
    <w:r>
      <w:rPr>
        <w:rFonts w:ascii="仿宋_GB2312"/>
        <w:sz w:val="28"/>
        <w:szCs w:val="28"/>
      </w:rPr>
      <w:t xml:space="preserve">— </w:t>
    </w:r>
    <w:r>
      <w:rPr>
        <w:rStyle w:val="12"/>
        <w:rFonts w:ascii="仿宋_GB2312"/>
        <w:sz w:val="28"/>
        <w:szCs w:val="28"/>
      </w:rPr>
      <w:fldChar w:fldCharType="begin"/>
    </w:r>
    <w:r>
      <w:rPr>
        <w:rStyle w:val="12"/>
        <w:rFonts w:ascii="仿宋_GB2312"/>
        <w:sz w:val="28"/>
        <w:szCs w:val="28"/>
      </w:rPr>
      <w:instrText xml:space="preserve"> PAGE </w:instrText>
    </w:r>
    <w:r>
      <w:rPr>
        <w:rStyle w:val="12"/>
        <w:rFonts w:ascii="仿宋_GB2312"/>
        <w:sz w:val="28"/>
        <w:szCs w:val="28"/>
      </w:rPr>
      <w:fldChar w:fldCharType="separate"/>
    </w:r>
    <w:r>
      <w:rPr>
        <w:rStyle w:val="12"/>
        <w:rFonts w:ascii="仿宋_GB2312"/>
        <w:sz w:val="28"/>
        <w:szCs w:val="28"/>
      </w:rPr>
      <w:t>2</w:t>
    </w:r>
    <w:r>
      <w:rPr>
        <w:rStyle w:val="12"/>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4CD"/>
    <w:rsid w:val="00025129"/>
    <w:rsid w:val="000E325E"/>
    <w:rsid w:val="000F6540"/>
    <w:rsid w:val="00107806"/>
    <w:rsid w:val="001431BE"/>
    <w:rsid w:val="00151BC5"/>
    <w:rsid w:val="001639FC"/>
    <w:rsid w:val="00171DAC"/>
    <w:rsid w:val="00172A27"/>
    <w:rsid w:val="00173C39"/>
    <w:rsid w:val="001A2A43"/>
    <w:rsid w:val="001C118C"/>
    <w:rsid w:val="001C7850"/>
    <w:rsid w:val="00227C51"/>
    <w:rsid w:val="00242BA0"/>
    <w:rsid w:val="00295BA8"/>
    <w:rsid w:val="002A3C15"/>
    <w:rsid w:val="002B19C8"/>
    <w:rsid w:val="002B6DD0"/>
    <w:rsid w:val="002F5F6B"/>
    <w:rsid w:val="003023C4"/>
    <w:rsid w:val="00304D0B"/>
    <w:rsid w:val="003054FD"/>
    <w:rsid w:val="003111A9"/>
    <w:rsid w:val="00344500"/>
    <w:rsid w:val="003521DD"/>
    <w:rsid w:val="00362623"/>
    <w:rsid w:val="003A7228"/>
    <w:rsid w:val="003F3A9F"/>
    <w:rsid w:val="003F754F"/>
    <w:rsid w:val="003F7F32"/>
    <w:rsid w:val="00414269"/>
    <w:rsid w:val="00437564"/>
    <w:rsid w:val="00467A46"/>
    <w:rsid w:val="004C21F7"/>
    <w:rsid w:val="004E59A2"/>
    <w:rsid w:val="00521645"/>
    <w:rsid w:val="00552199"/>
    <w:rsid w:val="00555CCB"/>
    <w:rsid w:val="0056250B"/>
    <w:rsid w:val="0056471E"/>
    <w:rsid w:val="005658BF"/>
    <w:rsid w:val="00574966"/>
    <w:rsid w:val="005A0EF4"/>
    <w:rsid w:val="005B5904"/>
    <w:rsid w:val="005B7397"/>
    <w:rsid w:val="005C1023"/>
    <w:rsid w:val="005E495F"/>
    <w:rsid w:val="005E71F3"/>
    <w:rsid w:val="00616CC0"/>
    <w:rsid w:val="00633A23"/>
    <w:rsid w:val="00635F1D"/>
    <w:rsid w:val="006403BB"/>
    <w:rsid w:val="00640872"/>
    <w:rsid w:val="00667317"/>
    <w:rsid w:val="006727ED"/>
    <w:rsid w:val="00696B5E"/>
    <w:rsid w:val="0069763D"/>
    <w:rsid w:val="006B696C"/>
    <w:rsid w:val="006C14B9"/>
    <w:rsid w:val="006D69B8"/>
    <w:rsid w:val="006D7837"/>
    <w:rsid w:val="00712AD4"/>
    <w:rsid w:val="00722814"/>
    <w:rsid w:val="00725EB1"/>
    <w:rsid w:val="007A536E"/>
    <w:rsid w:val="007B75B9"/>
    <w:rsid w:val="007C2643"/>
    <w:rsid w:val="007C62AE"/>
    <w:rsid w:val="007E7E36"/>
    <w:rsid w:val="007F26DF"/>
    <w:rsid w:val="00867616"/>
    <w:rsid w:val="00870BDC"/>
    <w:rsid w:val="008A3DE4"/>
    <w:rsid w:val="008B3ABC"/>
    <w:rsid w:val="008B4592"/>
    <w:rsid w:val="008B53D6"/>
    <w:rsid w:val="009451BE"/>
    <w:rsid w:val="00967F11"/>
    <w:rsid w:val="009717AE"/>
    <w:rsid w:val="009A6ADB"/>
    <w:rsid w:val="009C4D01"/>
    <w:rsid w:val="009D32CE"/>
    <w:rsid w:val="009D3FB3"/>
    <w:rsid w:val="00A4697E"/>
    <w:rsid w:val="00A47725"/>
    <w:rsid w:val="00A77C79"/>
    <w:rsid w:val="00AA3603"/>
    <w:rsid w:val="00AB6EF5"/>
    <w:rsid w:val="00AC4A8C"/>
    <w:rsid w:val="00AE6472"/>
    <w:rsid w:val="00B016D8"/>
    <w:rsid w:val="00B124C4"/>
    <w:rsid w:val="00B62F40"/>
    <w:rsid w:val="00B8493D"/>
    <w:rsid w:val="00BA5CB4"/>
    <w:rsid w:val="00BB145C"/>
    <w:rsid w:val="00BC1FD2"/>
    <w:rsid w:val="00BC5A2F"/>
    <w:rsid w:val="00BD1D4D"/>
    <w:rsid w:val="00C21A9D"/>
    <w:rsid w:val="00C62C13"/>
    <w:rsid w:val="00C6330E"/>
    <w:rsid w:val="00C83EEA"/>
    <w:rsid w:val="00C965F6"/>
    <w:rsid w:val="00CA71CC"/>
    <w:rsid w:val="00D033F3"/>
    <w:rsid w:val="00D3088C"/>
    <w:rsid w:val="00D34FA7"/>
    <w:rsid w:val="00D51444"/>
    <w:rsid w:val="00D62111"/>
    <w:rsid w:val="00D624A5"/>
    <w:rsid w:val="00D62772"/>
    <w:rsid w:val="00DC2A23"/>
    <w:rsid w:val="00E205D2"/>
    <w:rsid w:val="00E20F24"/>
    <w:rsid w:val="00E36172"/>
    <w:rsid w:val="00E9496E"/>
    <w:rsid w:val="00EC2B80"/>
    <w:rsid w:val="00EE1372"/>
    <w:rsid w:val="00F2189F"/>
    <w:rsid w:val="00F3491A"/>
    <w:rsid w:val="00F35718"/>
    <w:rsid w:val="00F47EFE"/>
    <w:rsid w:val="00F61F49"/>
    <w:rsid w:val="00F64F83"/>
    <w:rsid w:val="00F96215"/>
    <w:rsid w:val="00FB12D5"/>
    <w:rsid w:val="00FB3D4F"/>
    <w:rsid w:val="00FF1A9F"/>
    <w:rsid w:val="00FF658E"/>
    <w:rsid w:val="013A5D31"/>
    <w:rsid w:val="034755F0"/>
    <w:rsid w:val="03D12BCA"/>
    <w:rsid w:val="08811A5C"/>
    <w:rsid w:val="0A867136"/>
    <w:rsid w:val="0A982D11"/>
    <w:rsid w:val="0EDA356B"/>
    <w:rsid w:val="106A30F3"/>
    <w:rsid w:val="127A3C31"/>
    <w:rsid w:val="14FD6733"/>
    <w:rsid w:val="15AE6F44"/>
    <w:rsid w:val="173166B8"/>
    <w:rsid w:val="17D468F4"/>
    <w:rsid w:val="182A189E"/>
    <w:rsid w:val="1A47690C"/>
    <w:rsid w:val="1AF44BD8"/>
    <w:rsid w:val="1DA90861"/>
    <w:rsid w:val="1DFF21AD"/>
    <w:rsid w:val="1E7476C9"/>
    <w:rsid w:val="1F5E60E0"/>
    <w:rsid w:val="200E15B3"/>
    <w:rsid w:val="211667CB"/>
    <w:rsid w:val="21530B74"/>
    <w:rsid w:val="239B50D7"/>
    <w:rsid w:val="243B1C6D"/>
    <w:rsid w:val="2591376E"/>
    <w:rsid w:val="263C168D"/>
    <w:rsid w:val="269902DF"/>
    <w:rsid w:val="275746DD"/>
    <w:rsid w:val="28B457D8"/>
    <w:rsid w:val="295B2467"/>
    <w:rsid w:val="30455855"/>
    <w:rsid w:val="31785F6E"/>
    <w:rsid w:val="31B5299E"/>
    <w:rsid w:val="32E10D6E"/>
    <w:rsid w:val="33E402A7"/>
    <w:rsid w:val="342C2E72"/>
    <w:rsid w:val="35621FD3"/>
    <w:rsid w:val="37621267"/>
    <w:rsid w:val="3BC43568"/>
    <w:rsid w:val="3F255841"/>
    <w:rsid w:val="40ED03F5"/>
    <w:rsid w:val="412A526A"/>
    <w:rsid w:val="42B44E39"/>
    <w:rsid w:val="44FC29CD"/>
    <w:rsid w:val="45EE2A44"/>
    <w:rsid w:val="46022F6A"/>
    <w:rsid w:val="460B2AA4"/>
    <w:rsid w:val="47784399"/>
    <w:rsid w:val="4C30095A"/>
    <w:rsid w:val="4C3345A7"/>
    <w:rsid w:val="4D683FE0"/>
    <w:rsid w:val="4E5F2518"/>
    <w:rsid w:val="4E74734C"/>
    <w:rsid w:val="508D765E"/>
    <w:rsid w:val="519B071A"/>
    <w:rsid w:val="529D61C7"/>
    <w:rsid w:val="53FB7F0D"/>
    <w:rsid w:val="54383D8A"/>
    <w:rsid w:val="54502155"/>
    <w:rsid w:val="57F047FE"/>
    <w:rsid w:val="58747712"/>
    <w:rsid w:val="5CD25C98"/>
    <w:rsid w:val="5F9266A4"/>
    <w:rsid w:val="60182BAD"/>
    <w:rsid w:val="6105263C"/>
    <w:rsid w:val="623E68BF"/>
    <w:rsid w:val="62833D3F"/>
    <w:rsid w:val="6378393C"/>
    <w:rsid w:val="643B27E7"/>
    <w:rsid w:val="64AC6C6D"/>
    <w:rsid w:val="65281682"/>
    <w:rsid w:val="660778C4"/>
    <w:rsid w:val="678C56D2"/>
    <w:rsid w:val="690F337D"/>
    <w:rsid w:val="6A261DAB"/>
    <w:rsid w:val="6A5346D7"/>
    <w:rsid w:val="6D3E2631"/>
    <w:rsid w:val="6D4A41BF"/>
    <w:rsid w:val="704979B6"/>
    <w:rsid w:val="71313099"/>
    <w:rsid w:val="734B05C2"/>
    <w:rsid w:val="7414378F"/>
    <w:rsid w:val="75421228"/>
    <w:rsid w:val="75963FB7"/>
    <w:rsid w:val="76A577A1"/>
    <w:rsid w:val="78165F38"/>
    <w:rsid w:val="78555BFD"/>
    <w:rsid w:val="79890041"/>
    <w:rsid w:val="7DE1518D"/>
    <w:rsid w:val="7E24255E"/>
    <w:rsid w:val="7EBD2315"/>
    <w:rsid w:val="7F1B59B5"/>
    <w:rsid w:val="7FEF4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link w:val="14"/>
    <w:qFormat/>
    <w:locked/>
    <w:uiPriority w:val="99"/>
    <w:pPr>
      <w:keepNext/>
      <w:keepLines/>
      <w:spacing w:line="416" w:lineRule="auto"/>
      <w:outlineLvl w:val="1"/>
    </w:pPr>
    <w:rPr>
      <w:rFonts w:ascii="Arial" w:hAnsi="Arial" w:eastAsia="黑体"/>
      <w:b/>
      <w:bCs/>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uiPriority w:val="99"/>
    <w:pPr>
      <w:autoSpaceDE w:val="0"/>
      <w:autoSpaceDN w:val="0"/>
      <w:jc w:val="left"/>
    </w:pPr>
    <w:rPr>
      <w:rFonts w:ascii="宋体" w:eastAsia="宋体"/>
      <w:color w:val="000000"/>
      <w:kern w:val="0"/>
      <w:sz w:val="24"/>
      <w:szCs w:val="24"/>
    </w:rPr>
  </w:style>
  <w:style w:type="paragraph" w:styleId="4">
    <w:name w:val="Normal Indent"/>
    <w:basedOn w:val="1"/>
    <w:link w:val="25"/>
    <w:qFormat/>
    <w:uiPriority w:val="99"/>
    <w:pPr>
      <w:spacing w:line="520" w:lineRule="exact"/>
      <w:ind w:firstLine="624"/>
    </w:pPr>
    <w:rPr>
      <w:rFonts w:eastAsia="宋体"/>
      <w:sz w:val="28"/>
      <w:szCs w:val="20"/>
    </w:rPr>
  </w:style>
  <w:style w:type="paragraph" w:styleId="5">
    <w:name w:val="Body Text"/>
    <w:basedOn w:val="1"/>
    <w:link w:val="15"/>
    <w:qFormat/>
    <w:uiPriority w:val="99"/>
    <w:pPr>
      <w:spacing w:after="120"/>
    </w:pPr>
    <w:rPr>
      <w:kern w:val="0"/>
    </w:rPr>
  </w:style>
  <w:style w:type="paragraph" w:styleId="6">
    <w:name w:val="Body Text Indent"/>
    <w:basedOn w:val="1"/>
    <w:link w:val="16"/>
    <w:qFormat/>
    <w:uiPriority w:val="99"/>
    <w:pPr>
      <w:spacing w:after="120"/>
      <w:ind w:left="420" w:leftChars="200"/>
    </w:pPr>
  </w:style>
  <w:style w:type="paragraph" w:styleId="7">
    <w:name w:val="Plain Text"/>
    <w:basedOn w:val="1"/>
    <w:link w:val="22"/>
    <w:qFormat/>
    <w:uiPriority w:val="99"/>
    <w:rPr>
      <w:rFonts w:ascii="宋体" w:hAnsi="Courier New"/>
      <w:sz w:val="28"/>
      <w:szCs w:val="20"/>
    </w:rPr>
  </w:style>
  <w:style w:type="paragraph" w:styleId="8">
    <w:name w:val="footer"/>
    <w:basedOn w:val="1"/>
    <w:link w:val="18"/>
    <w:qFormat/>
    <w:uiPriority w:val="99"/>
    <w:pPr>
      <w:tabs>
        <w:tab w:val="center" w:pos="4153"/>
        <w:tab w:val="right" w:pos="8306"/>
      </w:tabs>
      <w:snapToGrid w:val="0"/>
      <w:jc w:val="left"/>
    </w:pPr>
    <w:rPr>
      <w:kern w:val="0"/>
      <w:sz w:val="18"/>
      <w:szCs w:val="18"/>
    </w:rPr>
  </w:style>
  <w:style w:type="paragraph" w:styleId="9">
    <w:name w:val="header"/>
    <w:basedOn w:val="1"/>
    <w:link w:val="19"/>
    <w:qFormat/>
    <w:uiPriority w:val="99"/>
    <w:pPr>
      <w:pBdr>
        <w:bottom w:val="thickThinSmallGap" w:color="auto" w:sz="24" w:space="1"/>
      </w:pBdr>
      <w:tabs>
        <w:tab w:val="center" w:pos="4153"/>
        <w:tab w:val="right" w:pos="8306"/>
      </w:tabs>
      <w:snapToGrid w:val="0"/>
      <w:jc w:val="center"/>
    </w:pPr>
    <w:rPr>
      <w:kern w:val="0"/>
      <w:sz w:val="18"/>
      <w:szCs w:val="18"/>
    </w:rPr>
  </w:style>
  <w:style w:type="character" w:styleId="12">
    <w:name w:val="page number"/>
    <w:basedOn w:val="11"/>
    <w:qFormat/>
    <w:uiPriority w:val="99"/>
    <w:rPr>
      <w:rFonts w:cs="Times New Roman"/>
    </w:rPr>
  </w:style>
  <w:style w:type="character" w:styleId="13">
    <w:name w:val="annotation reference"/>
    <w:basedOn w:val="11"/>
    <w:qFormat/>
    <w:uiPriority w:val="99"/>
    <w:rPr>
      <w:rFonts w:cs="Times New Roman"/>
      <w:sz w:val="21"/>
    </w:rPr>
  </w:style>
  <w:style w:type="character" w:customStyle="1" w:styleId="14">
    <w:name w:val="Heading 2 Char"/>
    <w:basedOn w:val="11"/>
    <w:link w:val="3"/>
    <w:semiHidden/>
    <w:qFormat/>
    <w:uiPriority w:val="9"/>
    <w:rPr>
      <w:rFonts w:asciiTheme="majorHAnsi" w:hAnsiTheme="majorHAnsi" w:eastAsiaTheme="majorEastAsia" w:cstheme="majorBidi"/>
      <w:b/>
      <w:bCs/>
      <w:sz w:val="32"/>
      <w:szCs w:val="32"/>
    </w:rPr>
  </w:style>
  <w:style w:type="character" w:customStyle="1" w:styleId="15">
    <w:name w:val="Body Text Char"/>
    <w:basedOn w:val="11"/>
    <w:link w:val="5"/>
    <w:semiHidden/>
    <w:qFormat/>
    <w:locked/>
    <w:uiPriority w:val="99"/>
    <w:rPr>
      <w:rFonts w:ascii="Times New Roman" w:hAnsi="Times New Roman" w:eastAsia="仿宋_GB2312"/>
      <w:sz w:val="32"/>
    </w:rPr>
  </w:style>
  <w:style w:type="character" w:customStyle="1" w:styleId="16">
    <w:name w:val="Body Text Indent Char"/>
    <w:basedOn w:val="11"/>
    <w:link w:val="6"/>
    <w:qFormat/>
    <w:locked/>
    <w:uiPriority w:val="99"/>
    <w:rPr>
      <w:rFonts w:eastAsia="仿宋_GB2312"/>
      <w:kern w:val="2"/>
      <w:sz w:val="32"/>
    </w:rPr>
  </w:style>
  <w:style w:type="character" w:customStyle="1" w:styleId="17">
    <w:name w:val="Plain Text Char"/>
    <w:basedOn w:val="11"/>
    <w:link w:val="7"/>
    <w:qFormat/>
    <w:locked/>
    <w:uiPriority w:val="99"/>
    <w:rPr>
      <w:rFonts w:ascii="宋体" w:hAnsi="Courier New"/>
      <w:kern w:val="2"/>
      <w:sz w:val="21"/>
    </w:rPr>
  </w:style>
  <w:style w:type="character" w:customStyle="1" w:styleId="18">
    <w:name w:val="Footer Char"/>
    <w:basedOn w:val="11"/>
    <w:link w:val="8"/>
    <w:semiHidden/>
    <w:qFormat/>
    <w:locked/>
    <w:uiPriority w:val="99"/>
    <w:rPr>
      <w:rFonts w:ascii="Times New Roman" w:hAnsi="Times New Roman" w:eastAsia="仿宋_GB2312"/>
      <w:sz w:val="18"/>
    </w:rPr>
  </w:style>
  <w:style w:type="character" w:customStyle="1" w:styleId="19">
    <w:name w:val="Header Char"/>
    <w:basedOn w:val="11"/>
    <w:link w:val="9"/>
    <w:semiHidden/>
    <w:qFormat/>
    <w:locked/>
    <w:uiPriority w:val="99"/>
    <w:rPr>
      <w:rFonts w:ascii="Times New Roman" w:hAnsi="Times New Roman" w:eastAsia="仿宋_GB2312"/>
      <w:sz w:val="18"/>
    </w:rPr>
  </w:style>
  <w:style w:type="paragraph" w:customStyle="1" w:styleId="20">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1">
    <w:name w:val="9"/>
    <w:basedOn w:val="1"/>
    <w:qFormat/>
    <w:uiPriority w:val="99"/>
    <w:pPr>
      <w:spacing w:line="460" w:lineRule="exact"/>
      <w:ind w:firstLine="480" w:firstLineChars="200"/>
    </w:pPr>
    <w:rPr>
      <w:rFonts w:ascii="宋体" w:hAnsi="宋体" w:eastAsia="宋体"/>
      <w:bCs/>
      <w:sz w:val="24"/>
      <w:szCs w:val="24"/>
    </w:rPr>
  </w:style>
  <w:style w:type="character" w:customStyle="1" w:styleId="22">
    <w:name w:val="Plain Text Char1"/>
    <w:link w:val="7"/>
    <w:qFormat/>
    <w:locked/>
    <w:uiPriority w:val="99"/>
    <w:rPr>
      <w:rFonts w:ascii="宋体" w:hAnsi="Courier New" w:eastAsia="仿宋_GB2312"/>
      <w:kern w:val="2"/>
      <w:sz w:val="28"/>
    </w:rPr>
  </w:style>
  <w:style w:type="paragraph" w:customStyle="1" w:styleId="23">
    <w:name w:val="正文格式"/>
    <w:link w:val="24"/>
    <w:qFormat/>
    <w:uiPriority w:val="99"/>
    <w:pPr>
      <w:spacing w:line="360" w:lineRule="auto"/>
      <w:ind w:firstLine="200" w:firstLineChars="200"/>
    </w:pPr>
    <w:rPr>
      <w:rFonts w:ascii="宋体" w:hAnsi="Times New Roman" w:eastAsia="宋体" w:cs="Times New Roman"/>
      <w:color w:val="000000"/>
      <w:w w:val="110"/>
      <w:kern w:val="0"/>
      <w:sz w:val="22"/>
      <w:szCs w:val="20"/>
      <w:lang w:val="en-US" w:eastAsia="zh-CN" w:bidi="ar-SA"/>
    </w:rPr>
  </w:style>
  <w:style w:type="character" w:customStyle="1" w:styleId="24">
    <w:name w:val="正文格式 Char Char"/>
    <w:link w:val="23"/>
    <w:qFormat/>
    <w:locked/>
    <w:uiPriority w:val="99"/>
    <w:rPr>
      <w:rFonts w:ascii="宋体"/>
      <w:color w:val="000000"/>
      <w:w w:val="110"/>
      <w:sz w:val="22"/>
    </w:rPr>
  </w:style>
  <w:style w:type="character" w:customStyle="1" w:styleId="25">
    <w:name w:val="Normal Indent Char"/>
    <w:link w:val="4"/>
    <w:qFormat/>
    <w:locked/>
    <w:uiPriority w:val="99"/>
    <w:rPr>
      <w:kern w:val="2"/>
      <w:sz w:val="28"/>
    </w:rPr>
  </w:style>
  <w:style w:type="paragraph" w:customStyle="1" w:styleId="26">
    <w:name w:val="表格内"/>
    <w:basedOn w:val="1"/>
    <w:uiPriority w:val="99"/>
    <w:pPr>
      <w:adjustRightInd w:val="0"/>
      <w:spacing w:line="240" w:lineRule="atLeast"/>
      <w:jc w:val="center"/>
      <w:textAlignment w:val="baseline"/>
    </w:pPr>
    <w:rPr>
      <w:rFonts w:ascii="宋体"/>
      <w:kern w:val="0"/>
      <w:sz w:val="28"/>
      <w:szCs w:val="20"/>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443</Words>
  <Characters>2530</Characters>
  <Lines>0</Lines>
  <Paragraphs>0</Paragraphs>
  <TotalTime>1293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2021-04-01T12:05:00Z</dcterms:created>
  <dc:creator>Administrator</dc:creator>
  <cp:lastModifiedBy>陌</cp:lastModifiedBy>
  <cp:lastPrinted>2021-08-03T03:04:06Z</cp:lastPrinted>
  <dcterms:modified xsi:type="dcterms:W3CDTF">2021-08-03T08:03:35Z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A97D2DFFCDF74F8C865BCE28274E3848</vt:lpwstr>
  </property>
</Properties>
</file>