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小标宋简体" w:hAnsi="方正小标宋简体" w:eastAsia="方正小标宋简体" w:cs="方正小标宋简体"/>
          <w:sz w:val="32"/>
          <w:szCs w:val="32"/>
        </w:rPr>
      </w:pPr>
    </w:p>
    <w:p>
      <w:pPr>
        <w:spacing w:line="560" w:lineRule="exact"/>
        <w:rPr>
          <w:rFonts w:hint="eastAsia" w:ascii="方正小标宋简体" w:hAnsi="方正小标宋简体" w:eastAsia="方正小标宋简体" w:cs="方正小标宋简体"/>
          <w:sz w:val="32"/>
          <w:szCs w:val="32"/>
        </w:rPr>
      </w:pPr>
    </w:p>
    <w:p>
      <w:pPr>
        <w:spacing w:line="560" w:lineRule="exact"/>
        <w:rPr>
          <w:rFonts w:hint="eastAsia" w:ascii="方正小标宋简体" w:hAnsi="方正小标宋简体" w:eastAsia="方正小标宋简体" w:cs="方正小标宋简体"/>
          <w:sz w:val="32"/>
          <w:szCs w:val="32"/>
        </w:rPr>
      </w:pPr>
    </w:p>
    <w:p>
      <w:pPr>
        <w:spacing w:line="560" w:lineRule="exact"/>
        <w:rPr>
          <w:rFonts w:hint="eastAsia" w:ascii="方正小标宋简体" w:hAnsi="方正小标宋简体" w:eastAsia="方正小标宋简体" w:cs="方正小标宋简体"/>
          <w:sz w:val="32"/>
          <w:szCs w:val="32"/>
        </w:rPr>
      </w:pPr>
    </w:p>
    <w:p>
      <w:pPr>
        <w:pStyle w:val="2"/>
        <w:rPr>
          <w:rFonts w:hint="eastAsia" w:ascii="方正小标宋简体" w:hAnsi="方正小标宋简体" w:eastAsia="方正小标宋简体" w:cs="方正小标宋简体"/>
          <w:sz w:val="32"/>
          <w:szCs w:val="32"/>
        </w:rPr>
      </w:pPr>
    </w:p>
    <w:p>
      <w:pPr>
        <w:spacing w:line="560" w:lineRule="exact"/>
        <w:rPr>
          <w:rFonts w:hint="eastAsia" w:ascii="方正小标宋简体" w:hAnsi="方正小标宋简体" w:eastAsia="方正小标宋简体" w:cs="方正小标宋简体"/>
          <w:sz w:val="32"/>
          <w:szCs w:val="32"/>
        </w:rPr>
      </w:pPr>
    </w:p>
    <w:p>
      <w:pPr>
        <w:spacing w:line="560" w:lineRule="exact"/>
        <w:rPr>
          <w:sz w:val="44"/>
          <w:szCs w:val="44"/>
        </w:rPr>
      </w:pPr>
      <w:r>
        <w:rPr>
          <w:sz w:val="44"/>
          <w:szCs w:val="44"/>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226060</wp:posOffset>
                </wp:positionV>
                <wp:extent cx="2948940" cy="501650"/>
                <wp:effectExtent l="0" t="0" r="3810" b="0"/>
                <wp:wrapNone/>
                <wp:docPr id="4" name="文本框 1"/>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lang w:val="en-US" w:eastAsia="zh-CN"/>
                              </w:rPr>
                              <w:t>58</w:t>
                            </w:r>
                            <w:r>
                              <w:rPr>
                                <w:rFonts w:hint="eastAsia"/>
                              </w:rPr>
                              <w:t>号</w:t>
                            </w:r>
                          </w:p>
                        </w:txbxContent>
                      </wps:txbx>
                      <wps:bodyPr upright="1"/>
                    </wps:wsp>
                  </a:graphicData>
                </a:graphic>
              </wp:anchor>
            </w:drawing>
          </mc:Choice>
          <mc:Fallback>
            <w:pict>
              <v:shape id="文本框 1" o:spid="_x0000_s1026" o:spt="202" type="#_x0000_t202" style="position:absolute;left:0pt;margin-left:99pt;margin-top:17.8pt;height:39.5pt;width:232.2pt;z-index:251660288;mso-width-relative:page;mso-height-relative:page;" fillcolor="#FFFFFF" filled="t" stroked="t" coordsize="21600,2160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arnt42AAAAAoBAAAPAAAAAAAAAAEAIAAAACIA&#10;AABkcnMvZG93bnJldi54bWxQSwECFAAUAAAACACHTuJA5xXJFgkCAAA2BAAADgAAAAAAAAABACAA&#10;AAAnAQAAZHJzL2Uyb0RvYy54bWxQSwUGAAAAAAYABgBZAQAAogUAAAAA&#10;">
                <v:fill on="t" focussize="0,0"/>
                <v:stroke color="#FFFFFF" joinstyle="miter"/>
                <v:imagedata o:title=""/>
                <o:lock v:ext="edit" aspectratio="f"/>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lang w:val="en-US" w:eastAsia="zh-CN"/>
                        </w:rPr>
                        <w:t>58</w:t>
                      </w:r>
                      <w:r>
                        <w:rPr>
                          <w:rFonts w:hint="eastAsia"/>
                        </w:rPr>
                        <w:t>号</w:t>
                      </w:r>
                    </w:p>
                  </w:txbxContent>
                </v:textbox>
              </v:shape>
            </w:pict>
          </mc:Fallback>
        </mc:AlternateContent>
      </w:r>
    </w:p>
    <w:p>
      <w:pPr>
        <w:spacing w:line="560" w:lineRule="exact"/>
        <w:jc w:val="both"/>
      </w:pP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关于阿拉尔市绿诺基质有限公司年产100万吨基质生产线及办公生活辅助设施项目</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环境影响报告表的批复</w:t>
      </w:r>
    </w:p>
    <w:p>
      <w:pPr>
        <w:adjustRightInd w:val="0"/>
        <w:snapToGrid w:val="0"/>
        <w:spacing w:line="560" w:lineRule="exact"/>
        <w:jc w:val="center"/>
      </w:pPr>
    </w:p>
    <w:p>
      <w:pPr>
        <w:adjustRightInd w:val="0"/>
        <w:snapToGrid w:val="0"/>
        <w:spacing w:line="560" w:lineRule="exact"/>
        <w:rPr>
          <w:rFonts w:ascii="仿宋_GB2312" w:hAnsi="仿宋_GB2312" w:cs="仿宋_GB2312"/>
        </w:rPr>
      </w:pPr>
      <w:r>
        <w:rPr>
          <w:rFonts w:hint="eastAsia" w:ascii="仿宋_GB2312" w:hAnsi="仿宋_GB2312" w:cs="仿宋_GB2312"/>
        </w:rPr>
        <w:t>阿拉尔市绿诺基质有限公司：</w:t>
      </w:r>
    </w:p>
    <w:p>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你单位报送的《关于送审阿拉尔市绿诺基质有限公司年产100万吨基质生产线及办公生活辅助设施项目环境影响报告表的请示》及《阿拉尔市绿诺基质有限公司年产100万吨基质生产线及办公生活辅助设施项目环境影响报告表》（以下简称报告表）收悉。经专家审查和研究，现批复如下：</w:t>
      </w:r>
    </w:p>
    <w:p>
      <w:pPr>
        <w:spacing w:line="560" w:lineRule="exact"/>
        <w:ind w:firstLine="640" w:firstLineChars="200"/>
        <w:rPr>
          <w:rFonts w:ascii="仿宋_GB2312" w:hAnsi="仿宋_GB2312" w:cs="仿宋_GB2312"/>
        </w:rPr>
      </w:pPr>
      <w:r>
        <w:rPr>
          <w:rFonts w:hint="eastAsia" w:ascii="仿宋_GB2312" w:hAnsi="仿宋_GB2312" w:cs="仿宋_GB2312"/>
        </w:rPr>
        <w:t>一、该项目位于阿拉尔市，项目区东侧、北侧均为空地，南侧为长安路，西侧为十二团过境路，厂址中心地理坐标为北纬40°30′46″，东经81°18′44″。该项目总占地面积</w:t>
      </w:r>
      <w:r>
        <w:rPr>
          <w:rFonts w:ascii="仿宋_GB2312" w:hAnsi="仿宋_GB2312" w:cs="仿宋_GB2312"/>
        </w:rPr>
        <w:t>30908.6m</w:t>
      </w:r>
      <w:r>
        <w:rPr>
          <w:rFonts w:ascii="仿宋_GB2312" w:hAnsi="仿宋_GB2312" w:cs="仿宋_GB2312"/>
          <w:vertAlign w:val="superscript"/>
        </w:rPr>
        <w:t>2</w:t>
      </w:r>
      <w:r>
        <w:rPr>
          <w:rFonts w:hint="eastAsia" w:ascii="仿宋_GB2312" w:hAnsi="仿宋_GB2312" w:cs="仿宋_GB2312"/>
        </w:rPr>
        <w:t>，主要建设内容：总建筑面积28557m</w:t>
      </w:r>
      <w:r>
        <w:rPr>
          <w:rFonts w:hint="eastAsia" w:ascii="仿宋_GB2312" w:hAnsi="仿宋_GB2312" w:cs="仿宋_GB2312"/>
          <w:vertAlign w:val="superscript"/>
        </w:rPr>
        <w:t>2</w:t>
      </w:r>
      <w:r>
        <w:rPr>
          <w:rFonts w:hint="eastAsia" w:ascii="仿宋_GB2312" w:hAnsi="仿宋_GB2312" w:cs="仿宋_GB2312"/>
        </w:rPr>
        <w:t>，主要建设5栋加工车间、2栋库房、天然气锅炉盒生物质锅炉各1台等，同时建有相关配套设施。项目总投资</w:t>
      </w:r>
      <w:r>
        <w:rPr>
          <w:rFonts w:ascii="仿宋_GB2312" w:hAnsi="仿宋_GB2312" w:cs="仿宋_GB2312"/>
        </w:rPr>
        <w:t>3400</w:t>
      </w:r>
      <w:r>
        <w:rPr>
          <w:rFonts w:hint="eastAsia" w:ascii="仿宋_GB2312" w:hAnsi="仿宋_GB2312" w:cs="仿宋_GB2312"/>
        </w:rPr>
        <w:t>万元，其中环保投资</w:t>
      </w:r>
      <w:r>
        <w:rPr>
          <w:rFonts w:ascii="仿宋_GB2312" w:hAnsi="仿宋_GB2312" w:cs="仿宋_GB2312"/>
        </w:rPr>
        <w:t>56.5</w:t>
      </w:r>
      <w:r>
        <w:rPr>
          <w:rFonts w:hint="eastAsia" w:ascii="仿宋_GB2312" w:hAnsi="仿宋_GB2312" w:cs="仿宋_GB2312"/>
        </w:rPr>
        <w:t>万元，占总投资的1</w:t>
      </w:r>
      <w:r>
        <w:rPr>
          <w:rFonts w:ascii="仿宋_GB2312" w:hAnsi="仿宋_GB2312" w:cs="仿宋_GB2312"/>
        </w:rPr>
        <w:t>.66</w:t>
      </w:r>
      <w:r>
        <w:rPr>
          <w:rFonts w:hint="eastAsia" w:ascii="仿宋_GB2312" w:hAnsi="仿宋_GB2312" w:cs="仿宋_GB2312"/>
        </w:rPr>
        <w:t>%。</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rPr>
        <w:t>二、该项目属于有机肥料及微生物肥料制造项目，我局原则同意报告表的结论。该项目轻基质生产工艺流程：原料破碎</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发酵</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筛分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配料</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混合搅拌</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装袋。</w:t>
      </w:r>
      <w:r>
        <w:rPr>
          <w:rFonts w:hint="eastAsia" w:ascii="仿宋_GB2312" w:hAnsi="仿宋_GB2312" w:cs="仿宋_GB2312"/>
        </w:rPr>
        <w:t>项目经投资主管部门依法审批后，你单位须严格按照报告表所列建设项目的性质、规模、地点、环保</w:t>
      </w:r>
      <w:r>
        <w:rPr>
          <w:rFonts w:hint="eastAsia" w:ascii="仿宋_GB2312" w:hAnsi="仿宋_GB2312" w:cs="仿宋_GB2312"/>
          <w:color w:val="000000"/>
        </w:rPr>
        <w:t>对策措施及要求实施项目建设。</w:t>
      </w:r>
    </w:p>
    <w:p>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三、你单位在项目建设和运营中，应严格执行有关环境质量标准和污染物排放标准，认真、全面落实报告表提出的各项环保对策措施和要求，确保污染物达标排放和各环境敏感区满足相应功能要求。重点做好以下工作：</w:t>
      </w:r>
    </w:p>
    <w:p>
      <w:pPr>
        <w:adjustRightInd w:val="0"/>
        <w:snapToGrid w:val="0"/>
        <w:spacing w:line="560" w:lineRule="exact"/>
        <w:ind w:firstLine="630"/>
        <w:rPr>
          <w:rFonts w:ascii="仿宋_GB2312" w:hAnsi="仿宋_GB2312" w:cs="仿宋_GB2312"/>
        </w:rPr>
      </w:pPr>
      <w:r>
        <w:rPr>
          <w:rFonts w:hint="eastAsia" w:ascii="仿宋_GB2312" w:hAnsi="仿宋_GB2312" w:cs="仿宋_GB2312"/>
        </w:rPr>
        <w:t>（一）严格落实施工期和施工后环境保护措施。重点做好施工期的降尘防尘工作，防止扬尘污染。物料的运输、贮存、输送、配料、搅拌等过程应密闭进行，杜绝跑、冒、滴、漏现象，并采取相应的抑尘措施，执行《大气污染物综合排放标准》（GB16297-1996）中的无组织排放监控浓度限值标准。施工期废水经过沉淀池沉淀后，回用于生产。重点做好施工期的降尘防尘和噪声防治，防止扬尘和噪声对周边环境产生不良影响，施工后妥善处置施工废弃物、施工垃圾。</w:t>
      </w:r>
    </w:p>
    <w:p>
      <w:pPr>
        <w:spacing w:line="560" w:lineRule="exact"/>
        <w:ind w:firstLine="640" w:firstLineChars="200"/>
        <w:rPr>
          <w:rFonts w:ascii="仿宋_GB2312" w:hAnsi="仿宋_GB2312" w:cs="仿宋_GB2312"/>
        </w:rPr>
      </w:pPr>
      <w:r>
        <w:rPr>
          <w:rFonts w:hint="eastAsia" w:ascii="仿宋_GB2312" w:hAnsi="仿宋_GB2312" w:cs="仿宋_GB2312"/>
        </w:rPr>
        <w:t>（二）</w:t>
      </w:r>
      <w:r>
        <w:rPr>
          <w:rFonts w:hint="eastAsia" w:ascii="仿宋_GB2312" w:hAnsi="仿宋_GB2312" w:cs="仿宋_GB2312"/>
          <w:snapToGrid w:val="0"/>
        </w:rPr>
        <w:t>严格落实大气污染防治措施。</w:t>
      </w:r>
      <w:r>
        <w:rPr>
          <w:rFonts w:hint="eastAsia" w:ascii="仿宋_GB2312" w:hAnsi="仿宋_GB2312" w:cs="仿宋_GB2312"/>
        </w:rPr>
        <w:t>项目废气主要为粪便贮存发酵异味、破碎粉尘、筛分粉尘、投料混合粉尘、包装粉尘、锅炉废气等。储存、发酵废气经“负压收集+喷淋除臭+活性炭吸附+光氧催化”废气处理系统处理后，大气污染物排放浓度满足《恶臭污染物排放标准》（GB14554-93）表2中的要求；破碎、筛分、投料、包装工序产生的粉尘经布袋除尘器及沉降落地回收，回用于发酵工序进行利用；天然气锅炉采用清洁能源天然气，并安装低氮燃烧装置，烟气排放浓度满足《锅炉大气污染物排放标准》（GB13271-2014）中表2新建锅炉大气污染物排放限值的要求；生物质锅炉烟气采用</w:t>
      </w:r>
      <w:commentRangeStart w:id="0"/>
      <w:r>
        <w:rPr>
          <w:rFonts w:hint="eastAsia" w:ascii="仿宋_GB2312" w:hAnsi="仿宋_GB2312" w:cs="仿宋_GB2312"/>
        </w:rPr>
        <w:t>陶瓷多管旋风除尘器+复合式水膜脱硫除尘装置</w:t>
      </w:r>
      <w:commentRangeEnd w:id="0"/>
      <w:r>
        <w:rPr>
          <w:rStyle w:val="11"/>
        </w:rPr>
        <w:commentReference w:id="0"/>
      </w:r>
      <w:r>
        <w:rPr>
          <w:rFonts w:hint="eastAsia" w:ascii="仿宋_GB2312" w:hAnsi="仿宋_GB2312" w:cs="仿宋_GB2312"/>
        </w:rPr>
        <w:t>，大气污染物排放浓度满足《锅炉大气污染物排放标准》（GB13271-2014）中表2新建锅炉大气污染物排放限值的要求。</w:t>
      </w:r>
      <w:r>
        <w:rPr>
          <w:rFonts w:hint="eastAsia" w:ascii="仿宋_GB2312" w:hAnsi="仿宋_GB2312" w:cs="仿宋_GB2312"/>
          <w:kern w:val="0"/>
        </w:rPr>
        <w:t>该项目排放总量控制指标为：</w:t>
      </w:r>
      <w:r>
        <w:rPr>
          <w:rFonts w:hint="eastAsia" w:ascii="仿宋_GB2312" w:hAnsi="仿宋_GB2312" w:cs="仿宋_GB2312"/>
          <w:spacing w:val="-12"/>
        </w:rPr>
        <w:t>SO</w:t>
      </w:r>
      <w:r>
        <w:rPr>
          <w:rFonts w:hint="eastAsia" w:ascii="仿宋_GB2312" w:hAnsi="仿宋_GB2312" w:cs="仿宋_GB2312"/>
          <w:spacing w:val="-12"/>
          <w:vertAlign w:val="subscript"/>
        </w:rPr>
        <w:t>2</w:t>
      </w:r>
      <w:r>
        <w:rPr>
          <w:rFonts w:hint="eastAsia" w:ascii="仿宋_GB2312" w:hAnsi="仿宋_GB2312" w:cs="仿宋_GB2312"/>
          <w:spacing w:val="-11"/>
        </w:rPr>
        <w:t>排放量为</w:t>
      </w:r>
      <w:r>
        <w:rPr>
          <w:rFonts w:ascii="仿宋_GB2312" w:hAnsi="仿宋_GB2312" w:cs="仿宋_GB2312"/>
          <w:spacing w:val="-11"/>
        </w:rPr>
        <w:t>0.146</w:t>
      </w:r>
      <w:r>
        <w:rPr>
          <w:rFonts w:hint="eastAsia" w:ascii="仿宋_GB2312" w:hAnsi="仿宋_GB2312" w:cs="仿宋_GB2312"/>
          <w:spacing w:val="-11"/>
        </w:rPr>
        <w:t>t/a，</w:t>
      </w:r>
      <w:r>
        <w:rPr>
          <w:rFonts w:hint="eastAsia" w:ascii="仿宋_GB2312" w:hAnsi="仿宋_GB2312" w:cs="仿宋_GB2312"/>
          <w:spacing w:val="-12"/>
        </w:rPr>
        <w:t>NOx 排放量为</w:t>
      </w:r>
      <w:r>
        <w:rPr>
          <w:rFonts w:ascii="仿宋_GB2312" w:hAnsi="仿宋_GB2312" w:cs="仿宋_GB2312"/>
          <w:spacing w:val="-12"/>
        </w:rPr>
        <w:t>0.829</w:t>
      </w:r>
      <w:r>
        <w:rPr>
          <w:rFonts w:hint="eastAsia" w:ascii="仿宋_GB2312" w:hAnsi="仿宋_GB2312" w:cs="仿宋_GB2312"/>
          <w:spacing w:val="-11"/>
        </w:rPr>
        <w:t>t/a，颗粒物排放量为</w:t>
      </w:r>
      <w:r>
        <w:rPr>
          <w:rFonts w:ascii="仿宋_GB2312" w:hAnsi="仿宋_GB2312" w:cs="仿宋_GB2312"/>
          <w:spacing w:val="-11"/>
        </w:rPr>
        <w:t>2.228</w:t>
      </w:r>
      <w:r>
        <w:rPr>
          <w:rFonts w:hint="eastAsia" w:ascii="仿宋_GB2312" w:hAnsi="仿宋_GB2312" w:cs="仿宋_GB2312"/>
          <w:spacing w:val="-11"/>
        </w:rPr>
        <w:t>t/a。</w:t>
      </w:r>
    </w:p>
    <w:p>
      <w:pPr>
        <w:pStyle w:val="5"/>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（三）严格落实水污染防治措施。废水主要为生产过程中的锅炉定排水、生活污水；无生产废水产生。锅炉排水及生活废水满足《污水综合排放标准》（</w:t>
      </w:r>
      <w:r>
        <w:rPr>
          <w:rFonts w:ascii="仿宋_GB2312" w:hAnsi="仿宋_GB2312" w:eastAsia="仿宋_GB2312" w:cs="仿宋_GB2312"/>
          <w:sz w:val="32"/>
          <w:szCs w:val="32"/>
        </w:rPr>
        <w:t>GB8978-1997</w:t>
      </w:r>
      <w:r>
        <w:rPr>
          <w:rFonts w:hint="eastAsia" w:ascii="仿宋_GB2312" w:hAnsi="仿宋_GB2312" w:eastAsia="仿宋_GB2312" w:cs="仿宋_GB2312"/>
          <w:sz w:val="32"/>
          <w:szCs w:val="32"/>
        </w:rPr>
        <w:t>）三级标准后排入阿拉尔市污水处理厂集中处置。</w:t>
      </w:r>
    </w:p>
    <w:p>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（四）严格落实固体废物分类处置和分类利用措施。项目固体废物主要包括锅炉炉渣、除尘器灰渣及生活垃圾。锅炉炉渣、灰渣经集中收集后回用于生产；生活垃圾集中收集后交由环卫部门处置。</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（五）</w:t>
      </w:r>
      <w:r>
        <w:rPr>
          <w:rFonts w:hint="eastAsia" w:ascii="仿宋_GB2312" w:hAnsi="仿宋_GB2312" w:cs="仿宋_GB2312"/>
          <w:snapToGrid w:val="0"/>
        </w:rPr>
        <w:t>严格落实噪音污染防治措施。项目噪声主要来源于破碎机、筛分机等设备。</w:t>
      </w:r>
      <w:r>
        <w:rPr>
          <w:rFonts w:hint="eastAsia" w:ascii="仿宋_GB2312" w:hAnsi="仿宋_GB2312" w:cs="仿宋_GB2312"/>
          <w:color w:val="000000"/>
        </w:rPr>
        <w:t>本项目运行后，</w:t>
      </w:r>
      <w:r>
        <w:rPr>
          <w:rFonts w:hint="eastAsia" w:ascii="仿宋_GB2312" w:hAnsi="仿宋_GB2312" w:cs="仿宋_GB2312"/>
          <w:snapToGrid w:val="0"/>
        </w:rPr>
        <w:t>破碎机、筛分机</w:t>
      </w:r>
      <w:r>
        <w:rPr>
          <w:rFonts w:hint="eastAsia" w:ascii="仿宋_GB2312" w:hAnsi="仿宋_GB2312" w:cs="仿宋_GB2312"/>
          <w:color w:val="000000"/>
        </w:rPr>
        <w:t>等均安装在设备间内，墙壁采用隔声消音材料，设备底座设隔振垫，经隔声、减振及距离衰减后，厂界噪声满足《工业企业厂界环境噪声排放标准》（GB12348-2008）2类标准要求[昼间60dB（A）,夜间50dB（A）]。</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（六）</w:t>
      </w:r>
      <w:r>
        <w:rPr>
          <w:rFonts w:hint="eastAsia" w:ascii="仿宋_GB2312"/>
        </w:rPr>
        <w:t>该项目运行期应加强管理，加强设备运行维护。</w:t>
      </w:r>
      <w:r>
        <w:rPr>
          <w:rFonts w:hint="eastAsia" w:ascii="仿宋_GB2312" w:hAnsi="仿宋" w:cs="仿宋"/>
        </w:rPr>
        <w:t>加强</w:t>
      </w:r>
      <w:r>
        <w:rPr>
          <w:rFonts w:hint="eastAsia" w:ascii="仿宋_GB2312" w:hAnsi="仿宋_GB2312" w:cs="仿宋_GB2312"/>
          <w:color w:val="000000"/>
        </w:rPr>
        <w:t>工程环境风险防范工作，建立严格的环境风险管理制度，认真落实报告表提出的各项风险防范措施；做好单位应急预案和地方环境应急预案的衔接，防止污染事故发生后对周围环境质量和人群健康产生不良影响；并定期进行风险事故应急演练，及时对应急预案进行完善。</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或其他便于公众知晓的方式进行公示，公示期限不得少于20个工作日，并向我局报送相关信息；验收报告公示期满后5个工作日内，建设单位应当登录“全国建设项目竣工环境保护验收信息平台”（</w:t>
      </w:r>
      <w:r>
        <w:rPr>
          <w:rFonts w:hint="eastAsia" w:ascii="仿宋_GB2312"/>
        </w:rPr>
        <w:t>网址为</w:t>
      </w:r>
      <w:r>
        <w:rPr>
          <w:rFonts w:ascii="仿宋_GB2312"/>
        </w:rPr>
        <w:t>http://114.251.10.205</w:t>
      </w:r>
      <w:r>
        <w:rPr>
          <w:rFonts w:hint="eastAsia" w:ascii="仿宋_GB2312" w:hAnsi="仿宋_GB2312" w:cs="仿宋_GB2312"/>
          <w:color w:val="000000"/>
        </w:rPr>
        <w:t>），填报建设项目基本信息、环境保护设施验收情况等相关信息。</w:t>
      </w:r>
    </w:p>
    <w:p>
      <w:pPr>
        <w:adjustRightInd w:val="0"/>
        <w:snapToGrid w:val="0"/>
        <w:spacing w:line="560" w:lineRule="exact"/>
        <w:ind w:firstLine="630"/>
        <w:rPr>
          <w:rFonts w:ascii="仿宋_GB2312" w:hAnsi="仿宋_GB2312" w:cs="仿宋_GB2312"/>
        </w:rPr>
      </w:pPr>
      <w:r>
        <w:rPr>
          <w:rFonts w:hint="eastAsia" w:ascii="仿宋_GB2312" w:hAnsi="仿宋_GB2312" w:cs="仿宋_GB2312"/>
        </w:rPr>
        <w:t>五、你单位须严格按照《排污许可证管理暂行规定》要求，在投入生产或使用并产生实际排污行为之前申请领取排污许可证或进行排污登记。</w:t>
      </w:r>
    </w:p>
    <w:p>
      <w:pPr>
        <w:adjustRightInd w:val="0"/>
        <w:snapToGrid w:val="0"/>
        <w:spacing w:line="560" w:lineRule="exact"/>
        <w:ind w:firstLine="640" w:firstLineChars="200"/>
        <w:rPr>
          <w:rFonts w:ascii="仿宋_GB2312"/>
        </w:rPr>
      </w:pPr>
      <w:r>
        <w:rPr>
          <w:rFonts w:hint="eastAsia" w:ascii="仿宋_GB2312"/>
        </w:rPr>
        <w:t>六、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七、阿拉尔市按照《关于印发&lt;第一师阿拉尔市生态环境保护工作职责暂行规定（试行）&gt;的通知》（师市环委办发〔2020〕1号）要求，做好该项目环境监管工作，师市生态环境保护综合行政执法支队做好该项目的抽查监督工作。</w:t>
      </w:r>
    </w:p>
    <w:p>
      <w:pPr>
        <w:spacing w:line="560" w:lineRule="exact"/>
        <w:ind w:right="640" w:firstLine="4160" w:firstLineChars="1300"/>
        <w:rPr>
          <w:rFonts w:ascii="仿宋_GB2312" w:hAnsi="仿宋_GB2312" w:cs="仿宋_GB2312"/>
        </w:rPr>
      </w:pPr>
    </w:p>
    <w:p>
      <w:pPr>
        <w:spacing w:line="560" w:lineRule="exact"/>
        <w:ind w:right="640" w:firstLine="4160" w:firstLineChars="1300"/>
        <w:rPr>
          <w:rFonts w:ascii="仿宋_GB2312" w:hAnsi="仿宋_GB2312" w:cs="仿宋_GB2312"/>
        </w:rPr>
      </w:pPr>
    </w:p>
    <w:p>
      <w:pPr>
        <w:spacing w:line="560" w:lineRule="exact"/>
        <w:ind w:right="640" w:firstLine="4160" w:firstLineChars="1300"/>
        <w:rPr>
          <w:rFonts w:ascii="仿宋_GB2312" w:hAnsi="仿宋_GB2312" w:cs="仿宋_GB2312"/>
        </w:rPr>
      </w:pPr>
    </w:p>
    <w:p>
      <w:pPr>
        <w:spacing w:line="560" w:lineRule="exact"/>
        <w:ind w:right="640" w:firstLine="4160" w:firstLineChars="1300"/>
        <w:rPr>
          <w:rFonts w:ascii="仿宋_GB2312" w:hAnsi="仿宋_GB2312" w:cs="仿宋_GB2312"/>
        </w:rPr>
      </w:pPr>
      <w:r>
        <w:rPr>
          <w:rFonts w:hint="eastAsia" w:ascii="仿宋_GB2312" w:hAnsi="仿宋_GB2312" w:cs="仿宋_GB2312"/>
        </w:rPr>
        <w:t>第一师阿拉尔市生态环境局</w:t>
      </w:r>
    </w:p>
    <w:p>
      <w:pPr>
        <w:spacing w:line="560" w:lineRule="exact"/>
        <w:ind w:right="640" w:firstLine="4800" w:firstLineChars="1500"/>
        <w:rPr>
          <w:rFonts w:ascii="仿宋_GB2312"/>
          <w:kern w:val="0"/>
        </w:rPr>
      </w:pPr>
      <w:r>
        <w:rPr>
          <w:rFonts w:hint="eastAsia" w:ascii="仿宋_GB2312" w:hAnsi="仿宋_GB2312" w:cs="仿宋_GB2312"/>
        </w:rPr>
        <w:t>2021年</w:t>
      </w:r>
      <w:r>
        <w:rPr>
          <w:rFonts w:hint="eastAsia" w:ascii="仿宋_GB2312" w:hAnsi="仿宋_GB2312" w:cs="仿宋_GB2312"/>
          <w:lang w:val="en-US" w:eastAsia="zh-CN"/>
        </w:rPr>
        <w:t>7</w:t>
      </w:r>
      <w:r>
        <w:rPr>
          <w:rFonts w:hint="eastAsia" w:ascii="仿宋_GB2312" w:hAnsi="仿宋_GB2312" w:cs="仿宋_GB2312"/>
        </w:rPr>
        <w:t>月</w:t>
      </w:r>
      <w:r>
        <w:rPr>
          <w:rFonts w:hint="eastAsia" w:ascii="仿宋_GB2312" w:hAnsi="仿宋_GB2312" w:cs="仿宋_GB2312"/>
          <w:lang w:val="en-US" w:eastAsia="zh-CN"/>
        </w:rPr>
        <w:t>8</w:t>
      </w:r>
      <w:r>
        <w:rPr>
          <w:rFonts w:hint="eastAsia" w:ascii="仿宋_GB2312" w:hAnsi="仿宋_GB2312" w:cs="仿宋_GB2312"/>
        </w:rPr>
        <w:t>日</w:t>
      </w: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bookmarkStart w:id="0" w:name="_GoBack"/>
      <w:bookmarkEnd w:id="0"/>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pStyle w:val="12"/>
        <w:rPr>
          <w:rFonts w:hint="default"/>
        </w:rPr>
      </w:pPr>
    </w:p>
    <w:p>
      <w:pPr>
        <w:tabs>
          <w:tab w:val="left" w:pos="312"/>
        </w:tabs>
        <w:spacing w:line="560" w:lineRule="exact"/>
        <w:ind w:firstLine="160" w:firstLineChars="50"/>
        <w:rPr>
          <w:sz w:val="28"/>
          <w:szCs w:val="28"/>
        </w:rPr>
      </w:pPr>
      <w: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46355</wp:posOffset>
                </wp:positionV>
                <wp:extent cx="5581650" cy="8890"/>
                <wp:effectExtent l="8255" t="6985" r="10795" b="12700"/>
                <wp:wrapNone/>
                <wp:docPr id="3" name="Line 7"/>
                <wp:cNvGraphicFramePr/>
                <a:graphic xmlns:a="http://schemas.openxmlformats.org/drawingml/2006/main">
                  <a:graphicData uri="http://schemas.microsoft.com/office/word/2010/wordprocessingShape">
                    <wps:wsp>
                      <wps:cNvCnPr>
                        <a:cxnSpLocks noChangeShapeType="1"/>
                      </wps:cNvCnPr>
                      <wps:spPr bwMode="auto">
                        <a:xfrm flipV="1">
                          <a:off x="0" y="0"/>
                          <a:ext cx="5581650" cy="8890"/>
                        </a:xfrm>
                        <a:prstGeom prst="line">
                          <a:avLst/>
                        </a:prstGeom>
                        <a:noFill/>
                        <a:ln w="9525">
                          <a:solidFill>
                            <a:srgbClr val="000000"/>
                          </a:solidFill>
                          <a:round/>
                        </a:ln>
                      </wps:spPr>
                      <wps:bodyPr/>
                    </wps:wsp>
                  </a:graphicData>
                </a:graphic>
              </wp:anchor>
            </w:drawing>
          </mc:Choice>
          <mc:Fallback>
            <w:pict>
              <v:line id="Line 7" o:spid="_x0000_s1026" o:spt="20" style="position:absolute;left:0pt;flip:y;margin-left:0.75pt;margin-top:3.65pt;height:0.7pt;width:439.5pt;z-index:251661312;mso-width-relative:page;mso-height-relative:page;" filled="f" stroked="t" coordsize="21600,21600" o:gfxdata="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&#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hgduRdIAAAAFAQAADwAAAAAAAAABACAAAAAiAAAA&#10;ZHJzL2Rvd25yZXYueG1sUEsBAhQAFAAAAAgAh07iQHJpnCbUAQAArAMAAA4AAAAAAAAAAQAgAAAA&#10;IQEAAGRycy9lMm9Eb2MueG1sUEsFBgAAAAAGAAYAWQEAAGcFAAAAAA==&#10;">
                <v:fill on="f" focussize="0,0"/>
                <v:stroke color="#000000" joinstyle="round"/>
                <v:imagedata o:title=""/>
                <o:lock v:ext="edit" aspectratio="f"/>
              </v:line>
            </w:pict>
          </mc:Fallback>
        </mc:AlternateContent>
      </w:r>
      <w:r>
        <w:rPr>
          <w:rFonts w:hint="eastAsia"/>
          <w:sz w:val="28"/>
          <w:szCs w:val="28"/>
        </w:rPr>
        <w:t>抄送：师市相关领导，发改委、自然资源和规划局、住建局、生态环境综合行政执法支队，新疆鑫旺德盛土地环境工程有限公司。</w:t>
      </w:r>
    </w:p>
    <w:p>
      <w:pPr>
        <w:tabs>
          <w:tab w:val="left" w:pos="312"/>
        </w:tabs>
        <w:spacing w:line="560" w:lineRule="exact"/>
        <w:ind w:firstLine="140" w:firstLineChars="50"/>
        <w:rPr>
          <w:sz w:val="28"/>
          <w:szCs w:val="28"/>
        </w:rPr>
      </w:pPr>
      <w:r>
        <w:rPr>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405765</wp:posOffset>
                </wp:positionV>
                <wp:extent cx="5571490" cy="18415"/>
                <wp:effectExtent l="8255" t="13970" r="11430" b="5715"/>
                <wp:wrapNone/>
                <wp:docPr id="2" name="Line 9"/>
                <wp:cNvGraphicFramePr/>
                <a:graphic xmlns:a="http://schemas.openxmlformats.org/drawingml/2006/main">
                  <a:graphicData uri="http://schemas.microsoft.com/office/word/2010/wordprocessingShape">
                    <wps:wsp>
                      <wps:cNvCnPr>
                        <a:cxnSpLocks noChangeShapeType="1"/>
                      </wps:cNvCnPr>
                      <wps:spPr bwMode="auto">
                        <a:xfrm flipV="1">
                          <a:off x="0" y="0"/>
                          <a:ext cx="5571490" cy="18415"/>
                        </a:xfrm>
                        <a:prstGeom prst="line">
                          <a:avLst/>
                        </a:prstGeom>
                        <a:noFill/>
                        <a:ln w="9525">
                          <a:solidFill>
                            <a:srgbClr val="000000"/>
                          </a:solidFill>
                          <a:round/>
                        </a:ln>
                      </wps:spPr>
                      <wps:bodyPr/>
                    </wps:wsp>
                  </a:graphicData>
                </a:graphic>
              </wp:anchor>
            </w:drawing>
          </mc:Choice>
          <mc:Fallback>
            <w:pict>
              <v:line id="Line 9" o:spid="_x0000_s1026" o:spt="20" style="position:absolute;left:0pt;flip:y;margin-left:0pt;margin-top:31.95pt;height:1.45pt;width:438.7pt;z-index:251663360;mso-width-relative:page;mso-height-relative:page;" filled="f" stroked="t" coordsize="21600,21600" o:gfxdata="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lNb3X1QAAAAYBAAAPAAAAAAAAAAEAIAAAACIA&#10;AABkcnMvZG93bnJldi54bWxQSwECFAAUAAAACACHTuJARDqFFdMBAACtAwAADgAAAAAAAAABACAA&#10;AAAkAQAAZHJzL2Uyb0RvYy54bWxQSwUGAAAAAAYABgBZAQAAaQUAAAAA&#10;">
                <v:fill on="f" focussize="0,0"/>
                <v:stroke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41910</wp:posOffset>
                </wp:positionV>
                <wp:extent cx="5542915" cy="8890"/>
                <wp:effectExtent l="8255" t="12065" r="11430" b="7620"/>
                <wp:wrapNone/>
                <wp:docPr id="1" name="Line 8"/>
                <wp:cNvGraphicFramePr/>
                <a:graphic xmlns:a="http://schemas.openxmlformats.org/drawingml/2006/main">
                  <a:graphicData uri="http://schemas.microsoft.com/office/word/2010/wordprocessingShape">
                    <wps:wsp>
                      <wps:cNvCnPr>
                        <a:cxnSpLocks noChangeShapeType="1"/>
                      </wps:cNvCnPr>
                      <wps:spPr bwMode="auto">
                        <a:xfrm flipV="1">
                          <a:off x="0" y="0"/>
                          <a:ext cx="5542915" cy="8890"/>
                        </a:xfrm>
                        <a:prstGeom prst="line">
                          <a:avLst/>
                        </a:prstGeom>
                        <a:noFill/>
                        <a:ln w="9525">
                          <a:solidFill>
                            <a:srgbClr val="000000"/>
                          </a:solidFill>
                          <a:round/>
                        </a:ln>
                      </wps:spPr>
                      <wps:bodyPr/>
                    </wps:wsp>
                  </a:graphicData>
                </a:graphic>
              </wp:anchor>
            </w:drawing>
          </mc:Choice>
          <mc:Fallback>
            <w:pict>
              <v:line id="Line 8" o:spid="_x0000_s1026" o:spt="20" style="position:absolute;left:0pt;flip:y;margin-left:2.25pt;margin-top:3.3pt;height:0.7pt;width:436.45pt;z-index:251662336;mso-width-relative:page;mso-height-relative:page;" filled="f" stroked="t" coordsize="21600,21600" o:gfxdata="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7MZ2HUAAAABQEAAA8AAAAAAAAAAQAgAAAAIgAA&#10;AGRycy9kb3ducmV2LnhtbFBLAQIUABQAAAAIAIdO4kCka9bE0wEAAKwDAAAOAAAAAAAAAAEAIAAA&#10;ACMBAABkcnMvZTJvRG9jLnhtbFBLBQYAAAAABgAGAFkBAABoBQAAAAA=&#10;">
                <v:fill on="f" focussize="0,0"/>
                <v:stroke color="#000000" joinstyle="round"/>
                <v:imagedata o:title=""/>
                <o:lock v:ext="edit" aspectratio="f"/>
              </v:line>
            </w:pict>
          </mc:Fallback>
        </mc:AlternateContent>
      </w:r>
      <w:r>
        <w:rPr>
          <w:rFonts w:hint="eastAsia"/>
          <w:sz w:val="28"/>
          <w:szCs w:val="28"/>
        </w:rPr>
        <w:t>第一师阿拉尔市生态环境局                   2021年</w:t>
      </w:r>
      <w:r>
        <w:rPr>
          <w:rFonts w:hint="eastAsia"/>
          <w:sz w:val="28"/>
          <w:szCs w:val="28"/>
          <w:lang w:val="en-US" w:eastAsia="zh-CN"/>
        </w:rPr>
        <w:t>7</w:t>
      </w:r>
      <w:r>
        <w:rPr>
          <w:rFonts w:hint="eastAsia"/>
          <w:sz w:val="28"/>
          <w:szCs w:val="28"/>
        </w:rPr>
        <w:t>月</w:t>
      </w:r>
      <w:r>
        <w:rPr>
          <w:rFonts w:hint="eastAsia"/>
          <w:sz w:val="28"/>
          <w:szCs w:val="28"/>
          <w:lang w:val="en-US" w:eastAsia="zh-CN"/>
        </w:rPr>
        <w:t>8</w:t>
      </w:r>
      <w:r>
        <w:rPr>
          <w:rFonts w:hint="eastAsia"/>
          <w:sz w:val="28"/>
          <w:szCs w:val="28"/>
        </w:rPr>
        <w:t>日印发</w:t>
      </w:r>
    </w:p>
    <w:sectPr>
      <w:footerReference r:id="rId5" w:type="default"/>
      <w:pgSz w:w="11906" w:h="16838"/>
      <w:pgMar w:top="2098" w:right="1474" w:bottom="1985" w:left="1588" w:header="851" w:footer="992" w:gutter="0"/>
      <w:cols w:space="425" w:num="1"/>
      <w:docGrid w:type="lines" w:linePitch="43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赵 娜" w:date="2021-05-30T21:42:00Z" w:initials="赵">
    <w:p w14:paraId="11B76402">
      <w:pPr>
        <w:pStyle w:val="4"/>
      </w:pPr>
      <w:r>
        <w:rPr>
          <w:rFonts w:hint="eastAsia"/>
        </w:rPr>
        <w:t>无脱硝净化装置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1B7640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Black">
    <w:panose1 w:val="020B0A02040204020203"/>
    <w:charset w:val="00"/>
    <w:family w:val="auto"/>
    <w:pitch w:val="default"/>
    <w:sig w:usb0="E00002FF" w:usb1="4000E47F" w:usb2="00000021"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posOffset>4866005</wp:posOffset>
              </wp:positionH>
              <wp:positionV relativeFrom="paragraph">
                <wp:posOffset>-29210</wp:posOffset>
              </wp:positionV>
              <wp:extent cx="304165" cy="1962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04165" cy="196215"/>
                      </a:xfrm>
                      <a:prstGeom prst="rect">
                        <a:avLst/>
                      </a:prstGeom>
                      <a:noFill/>
                      <a:ln w="6350">
                        <a:noFill/>
                      </a:ln>
                    </wps:spPr>
                    <wps:txbx>
                      <w:txbxContent>
                        <w:p>
                          <w:pPr>
                            <w:pStyle w:val="6"/>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3.15pt;margin-top:-2.3pt;height:15.45pt;width:23.95pt;mso-position-horizontal-relative:margin;mso-wrap-style:none;z-index:251659264;mso-width-relative:page;mso-height-relative:page;" filled="f" stroked="f" coordsize="21600,21600" o:gfxdata="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CAmZtcAAAAJAQAADwAAAAAAAAABACAAAAAiAAAAZHJzL2Rvd25yZXYueG1sUEsB&#10;AhQAFAAAAAgAh07iQNbQwlUvAgAAUwQAAA4AAAAAAAAAAQAgAAAAJgEAAGRycy9lMm9Eb2MueG1s&#10;UEsFBgAAAAAGAAYAWQEAAMcFAAAAAA==&#10;">
              <v:fill on="f" focussize="0,0"/>
              <v:stroke on="f" weight="0.5pt"/>
              <v:imagedata o:title=""/>
              <o:lock v:ext="edit" aspectratio="f"/>
              <v:textbox inset="0mm,0mm,0mm,0mm" style="mso-fit-shape-to-text:t;">
                <w:txbxContent>
                  <w:p>
                    <w:pPr>
                      <w:pStyle w:val="6"/>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 娜">
    <w15:presenceInfo w15:providerId="Windows Live" w15:userId="331b5e515b7c93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10C"/>
    <w:rsid w:val="0001426D"/>
    <w:rsid w:val="00034F25"/>
    <w:rsid w:val="000834EA"/>
    <w:rsid w:val="000D57F8"/>
    <w:rsid w:val="000E0A6B"/>
    <w:rsid w:val="00106EDD"/>
    <w:rsid w:val="001222F6"/>
    <w:rsid w:val="001627B0"/>
    <w:rsid w:val="001841E0"/>
    <w:rsid w:val="001B6F5D"/>
    <w:rsid w:val="001C78B4"/>
    <w:rsid w:val="00220EAA"/>
    <w:rsid w:val="002B7247"/>
    <w:rsid w:val="00357B3A"/>
    <w:rsid w:val="003B0C3F"/>
    <w:rsid w:val="003E7D0E"/>
    <w:rsid w:val="003F717C"/>
    <w:rsid w:val="004260D0"/>
    <w:rsid w:val="004376DC"/>
    <w:rsid w:val="0048673C"/>
    <w:rsid w:val="00541F2B"/>
    <w:rsid w:val="00594C8F"/>
    <w:rsid w:val="00622B57"/>
    <w:rsid w:val="00672CEE"/>
    <w:rsid w:val="00682503"/>
    <w:rsid w:val="006A3D84"/>
    <w:rsid w:val="006F3615"/>
    <w:rsid w:val="006F36F0"/>
    <w:rsid w:val="00702024"/>
    <w:rsid w:val="00733212"/>
    <w:rsid w:val="00736BDB"/>
    <w:rsid w:val="00760D40"/>
    <w:rsid w:val="00850DAE"/>
    <w:rsid w:val="0085280E"/>
    <w:rsid w:val="00895E31"/>
    <w:rsid w:val="008A64A4"/>
    <w:rsid w:val="008C33E9"/>
    <w:rsid w:val="009C4D80"/>
    <w:rsid w:val="009E4076"/>
    <w:rsid w:val="00A66E7D"/>
    <w:rsid w:val="00B536A9"/>
    <w:rsid w:val="00CA7F75"/>
    <w:rsid w:val="00D33E23"/>
    <w:rsid w:val="00DB1733"/>
    <w:rsid w:val="00DB3E91"/>
    <w:rsid w:val="00E74981"/>
    <w:rsid w:val="00E7772D"/>
    <w:rsid w:val="00EA4BD1"/>
    <w:rsid w:val="00EE410C"/>
    <w:rsid w:val="00F55880"/>
    <w:rsid w:val="00F64AE7"/>
    <w:rsid w:val="00F7111A"/>
    <w:rsid w:val="01370817"/>
    <w:rsid w:val="03172701"/>
    <w:rsid w:val="09871C13"/>
    <w:rsid w:val="0C055113"/>
    <w:rsid w:val="0C1A305C"/>
    <w:rsid w:val="0CDC1E98"/>
    <w:rsid w:val="118509E1"/>
    <w:rsid w:val="11B168A6"/>
    <w:rsid w:val="123B611B"/>
    <w:rsid w:val="13D97B2D"/>
    <w:rsid w:val="18374A52"/>
    <w:rsid w:val="1868307F"/>
    <w:rsid w:val="19CD27CF"/>
    <w:rsid w:val="1A5E78A8"/>
    <w:rsid w:val="1BA071AB"/>
    <w:rsid w:val="1CC168AC"/>
    <w:rsid w:val="1CEA24C4"/>
    <w:rsid w:val="1DC20393"/>
    <w:rsid w:val="24E27BDB"/>
    <w:rsid w:val="25A17064"/>
    <w:rsid w:val="29F60549"/>
    <w:rsid w:val="2D0D3625"/>
    <w:rsid w:val="324A33EF"/>
    <w:rsid w:val="35273FA2"/>
    <w:rsid w:val="36707347"/>
    <w:rsid w:val="36AE3A09"/>
    <w:rsid w:val="392843AC"/>
    <w:rsid w:val="3C61453B"/>
    <w:rsid w:val="3D516B5E"/>
    <w:rsid w:val="3D6921A2"/>
    <w:rsid w:val="3DC15790"/>
    <w:rsid w:val="3E655C0C"/>
    <w:rsid w:val="41A62A9E"/>
    <w:rsid w:val="41DE1E92"/>
    <w:rsid w:val="42C34D8E"/>
    <w:rsid w:val="45BE27C0"/>
    <w:rsid w:val="45DB1E84"/>
    <w:rsid w:val="46145DE1"/>
    <w:rsid w:val="48D92946"/>
    <w:rsid w:val="495248B8"/>
    <w:rsid w:val="53435D8F"/>
    <w:rsid w:val="559922AD"/>
    <w:rsid w:val="561D6A96"/>
    <w:rsid w:val="59B65F5B"/>
    <w:rsid w:val="5BD90EE0"/>
    <w:rsid w:val="5C0F2FC4"/>
    <w:rsid w:val="5C8D1EEE"/>
    <w:rsid w:val="60676744"/>
    <w:rsid w:val="64853126"/>
    <w:rsid w:val="657F42E0"/>
    <w:rsid w:val="65CA2CDF"/>
    <w:rsid w:val="66E77F0D"/>
    <w:rsid w:val="676E55FC"/>
    <w:rsid w:val="684E1A15"/>
    <w:rsid w:val="691B0321"/>
    <w:rsid w:val="6AC83847"/>
    <w:rsid w:val="6B86606A"/>
    <w:rsid w:val="6D845249"/>
    <w:rsid w:val="74082B87"/>
    <w:rsid w:val="74BA23C3"/>
    <w:rsid w:val="77C97C7E"/>
    <w:rsid w:val="77EE455A"/>
    <w:rsid w:val="7C082765"/>
    <w:rsid w:val="7D451C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600" w:lineRule="exact"/>
      <w:ind w:firstLine="420"/>
    </w:pPr>
    <w:rPr>
      <w:rFonts w:ascii="宋体" w:hAnsi="宋体" w:eastAsia="宋体" w:cs="宋体"/>
    </w:rPr>
  </w:style>
  <w:style w:type="paragraph" w:styleId="4">
    <w:name w:val="annotation text"/>
    <w:basedOn w:val="1"/>
    <w:link w:val="13"/>
    <w:semiHidden/>
    <w:unhideWhenUsed/>
    <w:qFormat/>
    <w:uiPriority w:val="0"/>
    <w:pPr>
      <w:jc w:val="left"/>
    </w:pPr>
  </w:style>
  <w:style w:type="paragraph" w:styleId="5">
    <w:name w:val="Date"/>
    <w:basedOn w:val="1"/>
    <w:next w:val="1"/>
    <w:qFormat/>
    <w:uiPriority w:val="0"/>
    <w:rPr>
      <w:rFonts w:eastAsia="宋体"/>
      <w:sz w:val="28"/>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14"/>
    <w:semiHidden/>
    <w:unhideWhenUsed/>
    <w:qFormat/>
    <w:uiPriority w:val="0"/>
    <w:rPr>
      <w:b/>
      <w:bCs/>
    </w:rPr>
  </w:style>
  <w:style w:type="character" w:styleId="11">
    <w:name w:val="annotation reference"/>
    <w:basedOn w:val="10"/>
    <w:semiHidden/>
    <w:unhideWhenUsed/>
    <w:qFormat/>
    <w:uiPriority w:val="0"/>
    <w:rPr>
      <w:sz w:val="21"/>
      <w:szCs w:val="21"/>
    </w:rPr>
  </w:style>
  <w:style w:type="paragraph" w:customStyle="1" w:styleId="12">
    <w:name w:val="Default"/>
    <w:basedOn w:val="1"/>
    <w:qFormat/>
    <w:uiPriority w:val="99"/>
    <w:pPr>
      <w:autoSpaceDE w:val="0"/>
      <w:autoSpaceDN w:val="0"/>
      <w:jc w:val="left"/>
    </w:pPr>
    <w:rPr>
      <w:rFonts w:hint="eastAsia" w:ascii="宋体" w:eastAsia="宋体"/>
      <w:color w:val="000000"/>
      <w:kern w:val="0"/>
      <w:sz w:val="24"/>
      <w:szCs w:val="24"/>
    </w:rPr>
  </w:style>
  <w:style w:type="character" w:customStyle="1" w:styleId="13">
    <w:name w:val="批注文字 字符"/>
    <w:basedOn w:val="10"/>
    <w:link w:val="4"/>
    <w:semiHidden/>
    <w:qFormat/>
    <w:uiPriority w:val="0"/>
    <w:rPr>
      <w:rFonts w:eastAsia="仿宋_GB2312"/>
      <w:kern w:val="2"/>
      <w:sz w:val="32"/>
      <w:szCs w:val="32"/>
    </w:rPr>
  </w:style>
  <w:style w:type="character" w:customStyle="1" w:styleId="14">
    <w:name w:val="批注主题 字符"/>
    <w:basedOn w:val="13"/>
    <w:link w:val="8"/>
    <w:semiHidden/>
    <w:qFormat/>
    <w:uiPriority w:val="0"/>
    <w:rPr>
      <w:rFonts w:eastAsia="仿宋_GB2312"/>
      <w:b/>
      <w:bCs/>
      <w:kern w:val="2"/>
      <w:sz w:val="32"/>
      <w:szCs w:val="3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369</Words>
  <Characters>2109</Characters>
  <Lines>17</Lines>
  <Paragraphs>4</Paragraphs>
  <TotalTime>21</TotalTime>
  <ScaleCrop>false</ScaleCrop>
  <LinksUpToDate>false</LinksUpToDate>
  <CharactersWithSpaces>2474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2021-05-30T04:31:00Z</dcterms:created>
  <dc:creator>Administrator</dc:creator>
  <cp:lastModifiedBy>陌</cp:lastModifiedBy>
  <cp:lastPrinted>2021-07-09T11:36:09Z</cp:lastPrinted>
  <dcterms:modified xsi:type="dcterms:W3CDTF">2021-07-09T11:51:30Z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636F80C989CA4875AF93A29A64957A28</vt:lpwstr>
  </property>
</Properties>
</file>