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黑体" w:eastAsia="黑体"/>
          <w:sz w:val="44"/>
          <w:szCs w:val="44"/>
        </w:rPr>
      </w:pPr>
    </w:p>
    <w:p>
      <w:pPr>
        <w:pStyle w:val="7"/>
        <w:rPr>
          <w:sz w:val="44"/>
          <w:szCs w:val="44"/>
        </w:rPr>
      </w:pPr>
    </w:p>
    <w:p>
      <w:pPr>
        <w:spacing w:line="560" w:lineRule="exact"/>
        <w:rPr>
          <w:sz w:val="44"/>
          <w:szCs w:val="44"/>
        </w:rPr>
      </w:pPr>
    </w:p>
    <w:p>
      <w:pPr>
        <w:spacing w:line="560" w:lineRule="exact"/>
        <w:rPr>
          <w:sz w:val="44"/>
          <w:szCs w:val="44"/>
        </w:rPr>
      </w:pPr>
    </w:p>
    <w:p>
      <w:pPr>
        <w:pStyle w:val="14"/>
        <w:rPr>
          <w:rFonts w:hint="default"/>
          <w:sz w:val="44"/>
          <w:szCs w:val="44"/>
        </w:rPr>
      </w:pPr>
    </w:p>
    <w:p>
      <w:pPr>
        <w:pStyle w:val="14"/>
        <w:rPr>
          <w:rFonts w:hint="eastAsia" w:eastAsia="宋体"/>
          <w:sz w:val="44"/>
          <w:szCs w:val="44"/>
          <w:lang w:val="en-US" w:eastAsia="zh-CN"/>
        </w:rPr>
      </w:pPr>
      <w:r>
        <w:rPr>
          <w:rFonts w:hint="eastAsia"/>
          <w:sz w:val="44"/>
          <w:szCs w:val="44"/>
          <w:lang w:val="en-US" w:eastAsia="zh-CN"/>
        </w:rPr>
        <w:t xml:space="preserve"> </w:t>
      </w:r>
      <w:bookmarkStart w:id="0" w:name="_GoBack"/>
      <w:bookmarkEnd w:id="0"/>
    </w:p>
    <w:p>
      <w:pPr>
        <w:spacing w:line="560" w:lineRule="exact"/>
        <w:rPr>
          <w:sz w:val="44"/>
          <w:szCs w:val="44"/>
        </w:rPr>
      </w:pPr>
      <w:r>
        <w:rPr>
          <w:sz w:val="44"/>
          <w:szCs w:val="44"/>
        </w:rPr>
        <mc:AlternateContent>
          <mc:Choice Requires="wps">
            <w:drawing>
              <wp:anchor distT="0" distB="0" distL="114300" distR="114300" simplePos="0" relativeHeight="251660288" behindDoc="0" locked="0" layoutInCell="1" allowOverlap="1">
                <wp:simplePos x="0" y="0"/>
                <wp:positionH relativeFrom="column">
                  <wp:posOffset>1266190</wp:posOffset>
                </wp:positionH>
                <wp:positionV relativeFrom="paragraph">
                  <wp:posOffset>156210</wp:posOffset>
                </wp:positionV>
                <wp:extent cx="2948940" cy="501650"/>
                <wp:effectExtent l="4445" t="4445" r="18415" b="12065"/>
                <wp:wrapNone/>
                <wp:docPr id="1" name="文本框 1"/>
                <wp:cNvGraphicFramePr/>
                <a:graphic xmlns:a="http://schemas.openxmlformats.org/drawingml/2006/main">
                  <a:graphicData uri="http://schemas.microsoft.com/office/word/2010/wordprocessingShape">
                    <wps:wsp>
                      <wps:cNvSpPr txBox="1"/>
                      <wps:spPr>
                        <a:xfrm>
                          <a:off x="0" y="0"/>
                          <a:ext cx="2948940" cy="501650"/>
                        </a:xfrm>
                        <a:prstGeom prst="rect">
                          <a:avLst/>
                        </a:prstGeom>
                        <a:solidFill>
                          <a:srgbClr val="FFFFFF"/>
                        </a:solidFill>
                        <a:ln w="9525" cap="flat" cmpd="sng">
                          <a:solidFill>
                            <a:srgbClr val="FFFFFF"/>
                          </a:solidFill>
                          <a:prstDash val="solid"/>
                          <a:miter/>
                          <a:headEnd type="none" w="med" len="med"/>
                          <a:tailEnd type="none" w="med" len="med"/>
                        </a:ln>
                        <a:effectLst/>
                      </wps:spPr>
                      <wps:txbx>
                        <w:txbxContent>
                          <w:p>
                            <w:pPr>
                              <w:tabs>
                                <w:tab w:val="left" w:pos="912"/>
                                <w:tab w:val="left" w:pos="1216"/>
                                <w:tab w:val="left" w:pos="1520"/>
                                <w:tab w:val="left" w:pos="1672"/>
                                <w:tab w:val="left" w:pos="1824"/>
                                <w:tab w:val="left" w:pos="1976"/>
                                <w:tab w:val="left" w:pos="2128"/>
                                <w:tab w:val="left" w:pos="2280"/>
                              </w:tabs>
                              <w:jc w:val="center"/>
                            </w:pPr>
                            <w:r>
                              <w:rPr>
                                <w:rFonts w:hint="eastAsia"/>
                              </w:rPr>
                              <w:t>师市环审〔</w:t>
                            </w:r>
                            <w:r>
                              <w:t>20</w:t>
                            </w:r>
                            <w:r>
                              <w:rPr>
                                <w:rFonts w:hint="eastAsia"/>
                              </w:rPr>
                              <w:t>21〕</w:t>
                            </w:r>
                            <w:r>
                              <w:rPr>
                                <w:rFonts w:hint="eastAsia"/>
                                <w:lang w:val="en-US" w:eastAsia="zh-CN"/>
                              </w:rPr>
                              <w:t>50</w:t>
                            </w:r>
                            <w:r>
                              <w:rPr>
                                <w:rFonts w:hint="eastAsia"/>
                              </w:rPr>
                              <w:t>号</w:t>
                            </w:r>
                          </w:p>
                        </w:txbxContent>
                      </wps:txbx>
                      <wps:bodyPr upright="1"/>
                    </wps:wsp>
                  </a:graphicData>
                </a:graphic>
              </wp:anchor>
            </w:drawing>
          </mc:Choice>
          <mc:Fallback>
            <w:pict>
              <v:shape id="_x0000_s1026" o:spid="_x0000_s1026" o:spt="202" type="#_x0000_t202" style="position:absolute;left:0pt;margin-left:99.7pt;margin-top:12.3pt;height:39.5pt;width:232.2pt;z-index:251660288;mso-width-relative:page;mso-height-relative:page;" fillcolor="#FFFFFF" filled="t" stroked="t" coordsize="21600,21600" o:gfxdata="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BIiZMdcAAAAKAQAADwAAAAAAAAABACAA&#10;AAAiAAAAZHJzL2Rvd25yZXYueG1sUEsBAhQAFAAAAAgAh07iQFv/waQOAgAARAQAAA4AAAAAAAAA&#10;AQAgAAAAJgEAAGRycy9lMm9Eb2MueG1sUEsFBgAAAAAGAAYAWQEAAKYFAAAAAA==&#10;">
                <v:fill on="t" focussize="0,0"/>
                <v:stroke color="#FFFFFF" joinstyle="miter"/>
                <v:imagedata o:title=""/>
                <o:lock v:ext="edit" aspectratio="f"/>
                <v:textbox>
                  <w:txbxContent>
                    <w:p>
                      <w:pPr>
                        <w:tabs>
                          <w:tab w:val="left" w:pos="912"/>
                          <w:tab w:val="left" w:pos="1216"/>
                          <w:tab w:val="left" w:pos="1520"/>
                          <w:tab w:val="left" w:pos="1672"/>
                          <w:tab w:val="left" w:pos="1824"/>
                          <w:tab w:val="left" w:pos="1976"/>
                          <w:tab w:val="left" w:pos="2128"/>
                          <w:tab w:val="left" w:pos="2280"/>
                        </w:tabs>
                        <w:jc w:val="center"/>
                      </w:pPr>
                      <w:r>
                        <w:rPr>
                          <w:rFonts w:hint="eastAsia"/>
                        </w:rPr>
                        <w:t>师市环审〔</w:t>
                      </w:r>
                      <w:r>
                        <w:t>20</w:t>
                      </w:r>
                      <w:r>
                        <w:rPr>
                          <w:rFonts w:hint="eastAsia"/>
                        </w:rPr>
                        <w:t>21〕</w:t>
                      </w:r>
                      <w:r>
                        <w:rPr>
                          <w:rFonts w:hint="eastAsia"/>
                          <w:lang w:val="en-US" w:eastAsia="zh-CN"/>
                        </w:rPr>
                        <w:t>50</w:t>
                      </w:r>
                      <w:r>
                        <w:rPr>
                          <w:rFonts w:hint="eastAsia"/>
                        </w:rPr>
                        <w:t>号</w:t>
                      </w:r>
                    </w:p>
                  </w:txbxContent>
                </v:textbox>
              </v:shape>
            </w:pict>
          </mc:Fallback>
        </mc:AlternateContent>
      </w:r>
    </w:p>
    <w:p>
      <w:pPr>
        <w:spacing w:line="560" w:lineRule="exact"/>
        <w:jc w:val="both"/>
      </w:pPr>
    </w:p>
    <w:p>
      <w:pPr>
        <w:spacing w:line="640" w:lineRule="exact"/>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sz w:val="44"/>
          <w:szCs w:val="44"/>
        </w:rPr>
        <w:t>关于</w:t>
      </w:r>
      <w:r>
        <w:rPr>
          <w:rFonts w:hint="eastAsia" w:ascii="方正小标宋简体" w:hAnsi="方正小标宋简体" w:eastAsia="方正小标宋简体" w:cs="方正小标宋简体"/>
          <w:bCs/>
          <w:sz w:val="44"/>
          <w:szCs w:val="44"/>
        </w:rPr>
        <w:t>新疆生产建设兵团南疆大中型灌区</w:t>
      </w:r>
    </w:p>
    <w:p>
      <w:pPr>
        <w:spacing w:line="64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bCs/>
          <w:sz w:val="44"/>
          <w:szCs w:val="44"/>
        </w:rPr>
        <w:t>骨干工程节水改造第一师塔南灌区十一团骨干工程项目</w:t>
      </w:r>
      <w:r>
        <w:rPr>
          <w:rFonts w:hint="eastAsia" w:ascii="方正小标宋简体" w:hAnsi="方正小标宋简体" w:eastAsia="方正小标宋简体" w:cs="方正小标宋简体"/>
          <w:sz w:val="44"/>
          <w:szCs w:val="44"/>
        </w:rPr>
        <w:t>环境影响报告表的批复</w:t>
      </w:r>
    </w:p>
    <w:p/>
    <w:p>
      <w:pPr>
        <w:pStyle w:val="14"/>
        <w:keepNext w:val="0"/>
        <w:keepLines w:val="0"/>
        <w:pageBreakBefore w:val="0"/>
        <w:widowControl w:val="0"/>
        <w:kinsoku/>
        <w:wordWrap/>
        <w:overflowPunct/>
        <w:topLinePunct w:val="0"/>
        <w:bidi w:val="0"/>
        <w:spacing w:line="540" w:lineRule="exact"/>
        <w:textAlignment w:val="auto"/>
        <w:rPr>
          <w:rFonts w:hint="default" w:ascii="仿宋_GB2312" w:hAnsi="方正小标宋简体" w:eastAsia="仿宋_GB2312" w:cs="方正小标宋简体"/>
          <w:bCs/>
          <w:sz w:val="32"/>
          <w:szCs w:val="32"/>
        </w:rPr>
      </w:pPr>
      <w:r>
        <w:rPr>
          <w:rFonts w:ascii="仿宋_GB2312" w:hAnsi="方正小标宋简体" w:eastAsia="仿宋_GB2312" w:cs="方正小标宋简体"/>
          <w:bCs/>
          <w:sz w:val="32"/>
          <w:szCs w:val="32"/>
        </w:rPr>
        <w:t>第一师水利工程建设管理处 ：</w:t>
      </w:r>
    </w:p>
    <w:p>
      <w:pPr>
        <w:keepNext w:val="0"/>
        <w:keepLines w:val="0"/>
        <w:pageBreakBefore w:val="0"/>
        <w:widowControl w:val="0"/>
        <w:kinsoku/>
        <w:wordWrap/>
        <w:overflowPunct/>
        <w:topLinePunct w:val="0"/>
        <w:bidi w:val="0"/>
        <w:adjustRightInd w:val="0"/>
        <w:snapToGrid w:val="0"/>
        <w:spacing w:line="540" w:lineRule="exact"/>
        <w:ind w:firstLine="640" w:firstLineChars="200"/>
        <w:textAlignment w:val="auto"/>
        <w:rPr>
          <w:rFonts w:ascii="仿宋_GB2312"/>
        </w:rPr>
      </w:pPr>
      <w:r>
        <w:rPr>
          <w:rFonts w:hint="eastAsia" w:ascii="仿宋_GB2312"/>
        </w:rPr>
        <w:t>你单位报送的《关于送审</w:t>
      </w:r>
      <w:r>
        <w:rPr>
          <w:rFonts w:hint="eastAsia" w:ascii="仿宋_GB2312" w:hAnsi="方正小标宋简体" w:cs="方正小标宋简体"/>
          <w:bCs/>
        </w:rPr>
        <w:t>新疆生产建设兵团南疆大中型灌区骨干工程节水改造第一师塔南灌区十一团骨干工程项目</w:t>
      </w:r>
      <w:r>
        <w:rPr>
          <w:rFonts w:hint="eastAsia" w:ascii="仿宋_GB2312"/>
        </w:rPr>
        <w:t>环境影响报告表的请示》及《</w:t>
      </w:r>
      <w:r>
        <w:rPr>
          <w:rFonts w:hint="eastAsia" w:ascii="仿宋_GB2312" w:hAnsi="方正小标宋简体" w:cs="方正小标宋简体"/>
          <w:bCs/>
        </w:rPr>
        <w:t>新疆生产建设兵团南疆大中型灌区骨干工程节水改造第一师塔南灌区十一团骨干工程项目</w:t>
      </w:r>
      <w:r>
        <w:rPr>
          <w:rFonts w:hint="eastAsia" w:ascii="仿宋_GB2312"/>
        </w:rPr>
        <w:t>环境影响报告表》（以下简称“报告表”）收悉。经专家审查和研究，现批复如下：</w:t>
      </w:r>
    </w:p>
    <w:p>
      <w:pPr>
        <w:keepNext w:val="0"/>
        <w:keepLines w:val="0"/>
        <w:pageBreakBefore w:val="0"/>
        <w:widowControl w:val="0"/>
        <w:kinsoku/>
        <w:wordWrap/>
        <w:overflowPunct/>
        <w:topLinePunct w:val="0"/>
        <w:bidi w:val="0"/>
        <w:spacing w:line="540" w:lineRule="exact"/>
        <w:ind w:firstLine="640" w:firstLineChars="200"/>
        <w:textAlignment w:val="auto"/>
        <w:rPr>
          <w:rFonts w:ascii="仿宋_GB2312" w:hAnsi="宋体" w:cs="宋体"/>
          <w:kern w:val="0"/>
        </w:rPr>
      </w:pPr>
      <w:r>
        <w:rPr>
          <w:rFonts w:hint="eastAsia" w:ascii="仿宋_GB2312" w:hAnsi="仿宋_GB2312" w:cs="仿宋_GB2312"/>
        </w:rPr>
        <w:t>一、该项目位于第一师塔南灌区十一团。该项目为渠道防护防渗改建，改造渠道均在原渠线上进行防护防渗改建</w:t>
      </w:r>
      <w:r>
        <w:rPr>
          <w:rFonts w:hint="eastAsia" w:ascii="仿宋_GB2312" w:hAnsi="宋体" w:cs="宋体"/>
          <w:kern w:val="0"/>
        </w:rPr>
        <w:t>，</w:t>
      </w:r>
      <w:r>
        <w:rPr>
          <w:rFonts w:hint="eastAsia" w:ascii="仿宋_GB2312" w:hAnsi="仿宋_GB2312" w:cs="仿宋_GB2312"/>
        </w:rPr>
        <w:t>主要建设内容包括：防渗改造骨干渠道 76 条，总长度 81.523km，其中支渠4条，长8.68km，分支渠72条，长72.843km。配套渠系建筑物共计912座，均为永久性建筑物，其中：闸枢纽177座，分水闸575座，交通桥84座，测水桥76座。配套渠系连项目接段79座。该项目总投资11295.36万元，其中环保投资180万元，占总投资的1.59%。</w:t>
      </w:r>
    </w:p>
    <w:p>
      <w:pPr>
        <w:keepNext w:val="0"/>
        <w:keepLines w:val="0"/>
        <w:pageBreakBefore w:val="0"/>
        <w:widowControl w:val="0"/>
        <w:kinsoku/>
        <w:wordWrap/>
        <w:overflowPunct/>
        <w:topLinePunct w:val="0"/>
        <w:bidi w:val="0"/>
        <w:adjustRightInd w:val="0"/>
        <w:snapToGrid w:val="0"/>
        <w:spacing w:line="540" w:lineRule="exact"/>
        <w:ind w:firstLine="640" w:firstLineChars="200"/>
        <w:textAlignment w:val="auto"/>
        <w:rPr>
          <w:rFonts w:ascii="仿宋_GB2312" w:hAnsi="仿宋_GB2312" w:cs="仿宋_GB2312"/>
        </w:rPr>
      </w:pPr>
      <w:r>
        <w:rPr>
          <w:rFonts w:hint="eastAsia" w:ascii="仿宋_GB2312" w:hAnsi="仿宋_GB2312" w:cs="仿宋_GB2312"/>
        </w:rPr>
        <w:t>二</w:t>
      </w:r>
      <w:r>
        <w:rPr>
          <w:rFonts w:hint="eastAsia" w:ascii="仿宋_GB2312" w:hAnsi="仿宋_GB2312" w:cs="仿宋_GB2312"/>
          <w:color w:val="000000" w:themeColor="text1"/>
          <w14:textFill>
            <w14:solidFill>
              <w14:schemeClr w14:val="tx1"/>
            </w14:solidFill>
          </w14:textFill>
        </w:rPr>
        <w:t>、该项目属于</w:t>
      </w:r>
      <w:r>
        <w:rPr>
          <w:rFonts w:hint="eastAsia" w:ascii="仿宋_GB2312" w:hAnsi="仿宋_GB2312" w:cs="仿宋_GB2312"/>
          <w:color w:val="000000" w:themeColor="text1"/>
          <w:lang w:val="zh-CN"/>
          <w14:textFill>
            <w14:solidFill>
              <w14:schemeClr w14:val="tx1"/>
            </w14:solidFill>
          </w14:textFill>
        </w:rPr>
        <w:t>水利类灌区工程项目</w:t>
      </w:r>
      <w:r>
        <w:rPr>
          <w:rFonts w:hint="eastAsia" w:ascii="仿宋_GB2312" w:hAnsi="仿宋_GB2312" w:cs="仿宋_GB2312"/>
        </w:rPr>
        <w:t>，我局原则同意报告表的结论。项目经投资主管部门依法审批后，你单位须严格按照报告表所列建设项目的性质、规模、地点、环保措施要求实施项目建设。</w:t>
      </w:r>
    </w:p>
    <w:p>
      <w:pPr>
        <w:keepNext w:val="0"/>
        <w:keepLines w:val="0"/>
        <w:pageBreakBefore w:val="0"/>
        <w:widowControl w:val="0"/>
        <w:kinsoku/>
        <w:wordWrap/>
        <w:overflowPunct/>
        <w:topLinePunct w:val="0"/>
        <w:bidi w:val="0"/>
        <w:adjustRightInd w:val="0"/>
        <w:snapToGrid w:val="0"/>
        <w:spacing w:line="540" w:lineRule="exact"/>
        <w:ind w:firstLine="640" w:firstLineChars="200"/>
        <w:textAlignment w:val="auto"/>
        <w:rPr>
          <w:rFonts w:ascii="仿宋_GB2312" w:hAnsi="仿宋_GB2312" w:cs="仿宋_GB2312"/>
        </w:rPr>
      </w:pPr>
      <w:r>
        <w:rPr>
          <w:rFonts w:hint="eastAsia" w:ascii="仿宋_GB2312" w:hAnsi="仿宋_GB2312" w:cs="仿宋_GB2312"/>
        </w:rPr>
        <w:t>三、你单位运营中，应严格执行有关环境质量标准和污染物排放标准，认真、全面落实报告表提出的各项环保对策措施要求，确保污染物达标排放和各环境敏感点满足相应功能要求。重点做好以下工作：</w:t>
      </w:r>
    </w:p>
    <w:p>
      <w:pPr>
        <w:pStyle w:val="14"/>
        <w:keepNext w:val="0"/>
        <w:keepLines w:val="0"/>
        <w:pageBreakBefore w:val="0"/>
        <w:widowControl w:val="0"/>
        <w:kinsoku/>
        <w:wordWrap/>
        <w:overflowPunct/>
        <w:topLinePunct w:val="0"/>
        <w:bidi w:val="0"/>
        <w:adjustRightInd w:val="0"/>
        <w:snapToGrid w:val="0"/>
        <w:spacing w:line="540" w:lineRule="exact"/>
        <w:ind w:firstLine="640" w:firstLineChars="200"/>
        <w:jc w:val="both"/>
        <w:textAlignment w:val="auto"/>
        <w:rPr>
          <w:rFonts w:hint="default" w:ascii="仿宋_GB2312" w:hAnsi="仿宋_GB2312" w:eastAsia="仿宋_GB2312" w:cs="仿宋_GB2312"/>
          <w:color w:val="auto"/>
          <w:kern w:val="2"/>
          <w:sz w:val="32"/>
          <w:szCs w:val="32"/>
        </w:rPr>
      </w:pPr>
      <w:r>
        <w:rPr>
          <w:rFonts w:ascii="仿宋_GB2312" w:hAnsi="仿宋_GB2312" w:eastAsia="仿宋_GB2312" w:cs="仿宋_GB2312"/>
          <w:color w:val="auto"/>
          <w:kern w:val="2"/>
          <w:sz w:val="32"/>
          <w:szCs w:val="32"/>
        </w:rPr>
        <w:t>（一）施工期应加强对施工人员、车辆运行管理，避免在大风、暴雨等气象条件下施工，防止水土流失。施工中尽可能缩短施工时间，提高工程施工效率，尽量减少对自然植被的破坏和减少裸地面积。对于施工破坏区，施工完毕后，要及时平整土地，防止土地沙化。施工产生的废弃物，集中收集合理处置。</w:t>
      </w:r>
    </w:p>
    <w:p>
      <w:pPr>
        <w:pStyle w:val="14"/>
        <w:keepNext w:val="0"/>
        <w:keepLines w:val="0"/>
        <w:pageBreakBefore w:val="0"/>
        <w:widowControl w:val="0"/>
        <w:kinsoku/>
        <w:wordWrap/>
        <w:overflowPunct/>
        <w:topLinePunct w:val="0"/>
        <w:bidi w:val="0"/>
        <w:adjustRightInd w:val="0"/>
        <w:snapToGrid w:val="0"/>
        <w:spacing w:line="540" w:lineRule="exact"/>
        <w:ind w:firstLine="640" w:firstLineChars="200"/>
        <w:jc w:val="both"/>
        <w:textAlignment w:val="auto"/>
        <w:rPr>
          <w:rFonts w:hint="default" w:ascii="仿宋_GB2312" w:hAnsi="仿宋_GB2312" w:eastAsia="仿宋_GB2312" w:cs="仿宋_GB2312"/>
          <w:color w:val="auto"/>
          <w:kern w:val="2"/>
          <w:sz w:val="32"/>
          <w:szCs w:val="32"/>
        </w:rPr>
      </w:pPr>
      <w:r>
        <w:rPr>
          <w:rFonts w:ascii="仿宋_GB2312" w:hAnsi="仿宋_GB2312" w:eastAsia="仿宋_GB2312" w:cs="仿宋_GB2312"/>
          <w:color w:val="auto"/>
          <w:kern w:val="2"/>
          <w:sz w:val="32"/>
          <w:szCs w:val="32"/>
        </w:rPr>
        <w:t>（二）做好施工期大气污染防治措施。施工期废气主要为施工扬尘和机械燃油废气。在施工期间对施工场的建筑材料采取密闭储存、用防尘布苫盖。工地内堆置超过一周的弃料和建筑垃圾实施洒水抑尘，采取蓬布遮盖的方式防止扬尘污染。施工期间，对施工场地采取洒水降尘的措施，减少粉尘。使用合格的施工与运输车辆。</w:t>
      </w:r>
    </w:p>
    <w:p>
      <w:pPr>
        <w:pStyle w:val="14"/>
        <w:keepNext w:val="0"/>
        <w:keepLines w:val="0"/>
        <w:pageBreakBefore w:val="0"/>
        <w:widowControl w:val="0"/>
        <w:kinsoku/>
        <w:wordWrap/>
        <w:overflowPunct/>
        <w:topLinePunct w:val="0"/>
        <w:bidi w:val="0"/>
        <w:adjustRightInd w:val="0"/>
        <w:snapToGrid w:val="0"/>
        <w:spacing w:line="540" w:lineRule="exact"/>
        <w:ind w:firstLine="640" w:firstLineChars="200"/>
        <w:jc w:val="both"/>
        <w:textAlignment w:val="auto"/>
        <w:rPr>
          <w:rFonts w:hint="default" w:ascii="仿宋_GB2312" w:hAnsi="仿宋_GB2312" w:eastAsia="仿宋_GB2312" w:cs="仿宋_GB2312"/>
          <w:color w:val="auto"/>
          <w:kern w:val="2"/>
          <w:sz w:val="32"/>
          <w:szCs w:val="32"/>
        </w:rPr>
      </w:pPr>
      <w:r>
        <w:rPr>
          <w:rFonts w:ascii="仿宋_GB2312" w:hAnsi="仿宋_GB2312" w:eastAsia="仿宋_GB2312" w:cs="仿宋_GB2312"/>
          <w:color w:val="auto"/>
          <w:kern w:val="2"/>
          <w:sz w:val="32"/>
          <w:szCs w:val="32"/>
        </w:rPr>
        <w:t>（三）落实施工期废水处置措施。施工期间废水主要来自施工生产废水。生产废水主要来源于施工机械的清洗废水，施工期产生的废水主要污染物为悬浮物、SS等固体物质，不含有毒物质。</w:t>
      </w:r>
    </w:p>
    <w:p>
      <w:pPr>
        <w:pStyle w:val="14"/>
        <w:keepNext w:val="0"/>
        <w:keepLines w:val="0"/>
        <w:pageBreakBefore w:val="0"/>
        <w:widowControl w:val="0"/>
        <w:kinsoku/>
        <w:wordWrap/>
        <w:overflowPunct/>
        <w:topLinePunct w:val="0"/>
        <w:bidi w:val="0"/>
        <w:adjustRightInd w:val="0"/>
        <w:snapToGrid w:val="0"/>
        <w:spacing w:line="540" w:lineRule="exact"/>
        <w:ind w:firstLine="640" w:firstLineChars="200"/>
        <w:jc w:val="both"/>
        <w:textAlignment w:val="auto"/>
        <w:rPr>
          <w:rFonts w:hint="default" w:ascii="仿宋_GB2312" w:hAnsi="仿宋_GB2312" w:eastAsia="仿宋_GB2312" w:cs="仿宋_GB2312"/>
          <w:color w:val="auto"/>
          <w:kern w:val="2"/>
          <w:sz w:val="32"/>
          <w:szCs w:val="32"/>
        </w:rPr>
      </w:pPr>
      <w:r>
        <w:rPr>
          <w:rFonts w:ascii="仿宋_GB2312" w:hAnsi="仿宋_GB2312" w:eastAsia="仿宋_GB2312" w:cs="仿宋_GB2312"/>
          <w:color w:val="auto"/>
          <w:kern w:val="2"/>
          <w:sz w:val="32"/>
          <w:szCs w:val="32"/>
        </w:rPr>
        <w:t>（四）落实施工期噪声污染防治措施。施工期加强噪声管理，选用低噪声设备，设备保持良好运行工况；遇有噪声敏感点时，施工时对噪声源采取遮拦等措施，确保施工厂界噪声达到《建筑施工厂界环境噪声排放标准》（GB12523-2011）的要求。</w:t>
      </w:r>
    </w:p>
    <w:p>
      <w:pPr>
        <w:pStyle w:val="14"/>
        <w:keepNext w:val="0"/>
        <w:keepLines w:val="0"/>
        <w:pageBreakBefore w:val="0"/>
        <w:widowControl w:val="0"/>
        <w:kinsoku/>
        <w:wordWrap/>
        <w:overflowPunct/>
        <w:topLinePunct w:val="0"/>
        <w:bidi w:val="0"/>
        <w:adjustRightInd w:val="0"/>
        <w:snapToGrid w:val="0"/>
        <w:spacing w:line="540" w:lineRule="exact"/>
        <w:ind w:firstLine="640" w:firstLineChars="200"/>
        <w:jc w:val="both"/>
        <w:textAlignment w:val="auto"/>
        <w:rPr>
          <w:rFonts w:hint="default" w:ascii="仿宋_GB2312" w:hAnsi="仿宋_GB2312" w:eastAsia="仿宋_GB2312" w:cs="仿宋_GB2312"/>
          <w:color w:val="auto"/>
          <w:kern w:val="2"/>
          <w:sz w:val="32"/>
          <w:szCs w:val="32"/>
        </w:rPr>
      </w:pPr>
      <w:r>
        <w:rPr>
          <w:rFonts w:ascii="仿宋_GB2312" w:hAnsi="仿宋_GB2312" w:eastAsia="仿宋_GB2312" w:cs="仿宋_GB2312"/>
          <w:color w:val="auto"/>
          <w:kern w:val="2"/>
          <w:sz w:val="32"/>
          <w:szCs w:val="32"/>
        </w:rPr>
        <w:t>（五）认真落实生态保护措施。加强施工期管理，制定施工规划时应充分考虑对环境的影响，合理规划，尽量减少占地面积。严格限制施工活动范围，禁止施工机械碾压非施工区域，减少对环境的扰动，做到文明施工；加强对周围地表土壤和植被的保护，不损坏施工营地之外的地表土壤和植被，尽量减少对动植物的影响；结合后期水土保持措施，做好施工扰动区表土层的剥离、堆存、回填、平整等工作，以减少占地损失、减少水土流失、恢复生态、恢复景观等；施工临时场所在施工完毕后及时拆除临时建筑，采取平整、回填并采取植被恢复措施。</w:t>
      </w:r>
    </w:p>
    <w:p>
      <w:pPr>
        <w:pStyle w:val="14"/>
        <w:keepNext w:val="0"/>
        <w:keepLines w:val="0"/>
        <w:pageBreakBefore w:val="0"/>
        <w:widowControl w:val="0"/>
        <w:kinsoku/>
        <w:wordWrap/>
        <w:overflowPunct/>
        <w:topLinePunct w:val="0"/>
        <w:bidi w:val="0"/>
        <w:adjustRightInd w:val="0"/>
        <w:snapToGrid w:val="0"/>
        <w:spacing w:line="540" w:lineRule="exact"/>
        <w:ind w:firstLine="640" w:firstLineChars="200"/>
        <w:jc w:val="both"/>
        <w:textAlignment w:val="auto"/>
        <w:rPr>
          <w:rFonts w:hint="default" w:ascii="仿宋_GB2312" w:hAnsi="仿宋_GB2312" w:eastAsia="仿宋_GB2312" w:cs="仿宋_GB2312"/>
          <w:color w:val="auto"/>
          <w:kern w:val="2"/>
          <w:sz w:val="32"/>
          <w:szCs w:val="32"/>
        </w:rPr>
      </w:pPr>
      <w:r>
        <w:rPr>
          <w:rFonts w:ascii="仿宋_GB2312" w:hAnsi="仿宋_GB2312" w:eastAsia="仿宋_GB2312" w:cs="仿宋_GB2312"/>
          <w:color w:val="auto"/>
          <w:kern w:val="2"/>
          <w:sz w:val="32"/>
          <w:szCs w:val="32"/>
        </w:rPr>
        <w:t>(六）严格落实固体废物分类处置和分类利用措施。按照“资源化、减量化、无害化”的处置原则，将施工中的弃土用于场地平整及周边低洼地段填方全部回用；施工期的生活垃圾通过垃圾桶集中收集后及时清运至当地生活垃圾填埋场处理。</w:t>
      </w:r>
    </w:p>
    <w:p>
      <w:pPr>
        <w:pStyle w:val="14"/>
        <w:keepNext w:val="0"/>
        <w:keepLines w:val="0"/>
        <w:pageBreakBefore w:val="0"/>
        <w:widowControl w:val="0"/>
        <w:kinsoku/>
        <w:wordWrap/>
        <w:overflowPunct/>
        <w:topLinePunct w:val="0"/>
        <w:bidi w:val="0"/>
        <w:adjustRightInd w:val="0"/>
        <w:snapToGrid w:val="0"/>
        <w:spacing w:line="540" w:lineRule="exact"/>
        <w:ind w:firstLine="640" w:firstLineChars="200"/>
        <w:jc w:val="both"/>
        <w:textAlignment w:val="auto"/>
        <w:rPr>
          <w:rFonts w:hint="default" w:ascii="仿宋_GB2312" w:hAnsi="仿宋_GB2312" w:eastAsia="仿宋_GB2312" w:cs="仿宋_GB2312"/>
          <w:color w:val="auto"/>
          <w:kern w:val="2"/>
          <w:sz w:val="32"/>
          <w:szCs w:val="32"/>
        </w:rPr>
      </w:pPr>
      <w:r>
        <w:rPr>
          <w:rFonts w:ascii="仿宋_GB2312" w:hAnsi="仿宋_GB2312" w:eastAsia="仿宋_GB2312" w:cs="仿宋_GB2312"/>
          <w:color w:val="auto"/>
          <w:kern w:val="2"/>
          <w:sz w:val="32"/>
          <w:szCs w:val="32"/>
        </w:rPr>
        <w:t>（七）运营期定期检查渠堤护坡安全，防止水土流失；定期巡查灌区土壤状况，防止次生盐渍化现象；加强渠道两侧的绿化美化工程和日常管理维护，恢复和改善渠堤沿线原有的生态功能;加强项目管理，确保各设施安全运行。</w:t>
      </w:r>
    </w:p>
    <w:p>
      <w:pPr>
        <w:pStyle w:val="14"/>
        <w:keepNext w:val="0"/>
        <w:keepLines w:val="0"/>
        <w:pageBreakBefore w:val="0"/>
        <w:widowControl w:val="0"/>
        <w:kinsoku/>
        <w:wordWrap/>
        <w:overflowPunct/>
        <w:topLinePunct w:val="0"/>
        <w:bidi w:val="0"/>
        <w:spacing w:line="540" w:lineRule="exact"/>
        <w:ind w:firstLine="640" w:firstLineChars="200"/>
        <w:textAlignment w:val="auto"/>
        <w:rPr>
          <w:rFonts w:hint="default" w:ascii="仿宋_GB2312" w:hAnsi="仿宋_GB2312" w:eastAsia="仿宋_GB2312" w:cs="仿宋_GB2312"/>
          <w:sz w:val="32"/>
          <w:szCs w:val="32"/>
        </w:rPr>
      </w:pPr>
      <w:r>
        <w:rPr>
          <w:rFonts w:ascii="仿宋_GB2312" w:hAnsi="仿宋_GB2312" w:eastAsia="仿宋_GB2312" w:cs="仿宋_GB2312"/>
          <w:sz w:val="32"/>
          <w:szCs w:val="32"/>
        </w:rPr>
        <w:t>四、你单位须严格执行环保“三同时”制度，建设项目竣工后，建设单位应当按照国务院环境保护行政主管部门规定的标准和程序，对配套建设的环境保护设施进行验收，编制验收报告，验收报告编制完成后5个工作日内，在相关网站公开验收报告，公示期限不得少于20个工作日，并向我局报送相关信息；验收报告公示期满后5个工作日内，建设单位应当登录“全国建设项目竣工环境保护验收信息平台”（网址为http://47.94.79.251），填报建设项目基本信息、环境保护设施验收情况等相关信息。</w:t>
      </w:r>
    </w:p>
    <w:p>
      <w:pPr>
        <w:keepNext w:val="0"/>
        <w:keepLines w:val="0"/>
        <w:pageBreakBefore w:val="0"/>
        <w:widowControl w:val="0"/>
        <w:kinsoku/>
        <w:wordWrap/>
        <w:overflowPunct/>
        <w:topLinePunct w:val="0"/>
        <w:bidi w:val="0"/>
        <w:adjustRightInd w:val="0"/>
        <w:snapToGrid w:val="0"/>
        <w:spacing w:line="540" w:lineRule="exact"/>
        <w:ind w:firstLine="630"/>
        <w:textAlignment w:val="auto"/>
        <w:rPr>
          <w:rFonts w:ascii="仿宋_GB2312"/>
        </w:rPr>
      </w:pPr>
      <w:r>
        <w:rPr>
          <w:rFonts w:hint="eastAsia" w:ascii="仿宋_GB2312"/>
        </w:rPr>
        <w:t>五、你单位须严格按照《排污许可证管理暂行规定》要求，在投入生产或使用并产生实际排污行为之前申请领取排污许可证或进行排污登记。</w:t>
      </w:r>
    </w:p>
    <w:p>
      <w:pPr>
        <w:keepNext w:val="0"/>
        <w:keepLines w:val="0"/>
        <w:pageBreakBefore w:val="0"/>
        <w:widowControl w:val="0"/>
        <w:kinsoku/>
        <w:wordWrap/>
        <w:overflowPunct/>
        <w:topLinePunct w:val="0"/>
        <w:bidi w:val="0"/>
        <w:adjustRightInd w:val="0"/>
        <w:snapToGrid w:val="0"/>
        <w:spacing w:line="540" w:lineRule="exact"/>
        <w:ind w:firstLine="640" w:firstLineChars="200"/>
        <w:textAlignment w:val="auto"/>
        <w:rPr>
          <w:rFonts w:ascii="仿宋_GB2312"/>
        </w:rPr>
      </w:pPr>
      <w:r>
        <w:rPr>
          <w:rFonts w:hint="eastAsia" w:ascii="仿宋_GB2312"/>
        </w:rPr>
        <w:t>六、根据《中华人民共和国环境影响评价法》等相关环保法律法规的规定，若项目性质、规模、地点、采用的防治污染、防止生态破坏的措施等发生重大变化的，应依法重新报批环评文件。自批准之日起5年内未开工建设的，其环评文件应当报我局重新审核。在项目建设、运行过程中产生不符合经审批的环评文件情形的，应依法重新办理相关环保手续。</w:t>
      </w:r>
    </w:p>
    <w:p>
      <w:pPr>
        <w:keepNext w:val="0"/>
        <w:keepLines w:val="0"/>
        <w:pageBreakBefore w:val="0"/>
        <w:widowControl w:val="0"/>
        <w:kinsoku/>
        <w:wordWrap/>
        <w:overflowPunct/>
        <w:topLinePunct w:val="0"/>
        <w:bidi w:val="0"/>
        <w:adjustRightInd w:val="0"/>
        <w:snapToGrid w:val="0"/>
        <w:spacing w:line="540" w:lineRule="exact"/>
        <w:ind w:firstLine="640" w:firstLineChars="200"/>
        <w:textAlignment w:val="auto"/>
        <w:rPr>
          <w:rFonts w:ascii="仿宋_GB2312"/>
        </w:rPr>
      </w:pPr>
      <w:r>
        <w:rPr>
          <w:rFonts w:hint="eastAsia" w:ascii="仿宋_GB2312" w:hAnsi="仿宋_GB2312" w:cs="仿宋_GB2312"/>
        </w:rPr>
        <w:t>七、第一师水利工程建设管理处根据《关于印发&lt;第一师阿拉尔市生态环境保护工作职责暂行规定（试行）&gt;的通知》（师市环委办发〔2020〕1号）要求，做好该项目环境保护管理工作，师市生态环境保护综合行政执法支队做好该项目的抽查日常监督管理工作。</w:t>
      </w:r>
    </w:p>
    <w:p>
      <w:pPr>
        <w:pStyle w:val="14"/>
        <w:adjustRightInd w:val="0"/>
        <w:snapToGrid w:val="0"/>
        <w:spacing w:line="560" w:lineRule="exact"/>
        <w:ind w:firstLine="4800" w:firstLineChars="1500"/>
        <w:jc w:val="both"/>
        <w:rPr>
          <w:rFonts w:ascii="仿宋_GB2312" w:hAnsi="仿宋_GB2312" w:eastAsia="仿宋_GB2312" w:cs="仿宋_GB2312"/>
          <w:color w:val="auto"/>
          <w:sz w:val="32"/>
          <w:szCs w:val="32"/>
        </w:rPr>
      </w:pPr>
    </w:p>
    <w:p>
      <w:pPr>
        <w:pStyle w:val="14"/>
        <w:adjustRightInd w:val="0"/>
        <w:snapToGrid w:val="0"/>
        <w:spacing w:line="560" w:lineRule="exact"/>
        <w:ind w:firstLine="4800" w:firstLineChars="1500"/>
        <w:jc w:val="both"/>
        <w:rPr>
          <w:rFonts w:ascii="仿宋_GB2312" w:hAnsi="仿宋_GB2312" w:eastAsia="仿宋_GB2312" w:cs="仿宋_GB2312"/>
          <w:color w:val="auto"/>
          <w:sz w:val="32"/>
          <w:szCs w:val="32"/>
        </w:rPr>
      </w:pPr>
    </w:p>
    <w:p>
      <w:pPr>
        <w:pStyle w:val="14"/>
        <w:adjustRightInd w:val="0"/>
        <w:snapToGrid w:val="0"/>
        <w:spacing w:line="560" w:lineRule="exact"/>
        <w:ind w:firstLine="4800" w:firstLineChars="1500"/>
        <w:jc w:val="both"/>
        <w:rPr>
          <w:rFonts w:hint="default" w:ascii="仿宋_GB2312" w:hAnsi="仿宋_GB2312" w:eastAsia="仿宋_GB2312" w:cs="仿宋_GB2312"/>
          <w:color w:val="auto"/>
          <w:sz w:val="32"/>
          <w:szCs w:val="32"/>
        </w:rPr>
      </w:pPr>
      <w:r>
        <w:rPr>
          <w:rFonts w:ascii="仿宋_GB2312" w:hAnsi="仿宋_GB2312" w:eastAsia="仿宋_GB2312" w:cs="仿宋_GB2312"/>
          <w:color w:val="auto"/>
          <w:sz w:val="32"/>
          <w:szCs w:val="32"/>
        </w:rPr>
        <w:t>第一师阿拉尔市生态环境局</w:t>
      </w:r>
    </w:p>
    <w:p>
      <w:pPr>
        <w:widowControl/>
        <w:adjustRightInd w:val="0"/>
        <w:snapToGrid w:val="0"/>
        <w:spacing w:line="560" w:lineRule="exact"/>
        <w:ind w:right="608" w:firstLine="5760" w:firstLineChars="1800"/>
      </w:pPr>
      <w:r>
        <w:rPr>
          <w:rFonts w:hint="eastAsia" w:ascii="仿宋_GB2312" w:hAnsi="仿宋_GB2312" w:cs="仿宋_GB2312"/>
          <w:kern w:val="0"/>
        </w:rPr>
        <w:t>2021年</w:t>
      </w:r>
      <w:r>
        <w:rPr>
          <w:rFonts w:hint="eastAsia" w:ascii="仿宋_GB2312" w:hAnsi="仿宋_GB2312" w:cs="仿宋_GB2312"/>
          <w:kern w:val="0"/>
          <w:lang w:val="en-US" w:eastAsia="zh-CN"/>
        </w:rPr>
        <w:t>6</w:t>
      </w:r>
      <w:r>
        <w:rPr>
          <w:rFonts w:hint="eastAsia" w:ascii="仿宋_GB2312" w:hAnsi="仿宋_GB2312" w:cs="仿宋_GB2312"/>
          <w:kern w:val="0"/>
        </w:rPr>
        <w:t>月</w:t>
      </w:r>
      <w:r>
        <w:rPr>
          <w:rFonts w:hint="eastAsia" w:ascii="仿宋_GB2312" w:hAnsi="仿宋_GB2312" w:cs="仿宋_GB2312"/>
          <w:kern w:val="0"/>
          <w:lang w:val="en-US" w:eastAsia="zh-CN"/>
        </w:rPr>
        <w:t>15</w:t>
      </w:r>
      <w:r>
        <w:rPr>
          <w:rFonts w:hint="eastAsia" w:ascii="仿宋_GB2312" w:hAnsi="仿宋_GB2312" w:cs="仿宋_GB2312"/>
          <w:kern w:val="0"/>
        </w:rPr>
        <w:t>日</w:t>
      </w:r>
    </w:p>
    <w:p>
      <w:pPr>
        <w:pStyle w:val="2"/>
        <w:ind w:left="0" w:leftChars="0" w:firstLine="0" w:firstLineChars="0"/>
      </w:pPr>
    </w:p>
    <w:p>
      <w:pPr>
        <w:topLinePunct/>
        <w:adjustRightInd w:val="0"/>
        <w:snapToGrid w:val="0"/>
        <w:spacing w:line="520" w:lineRule="exact"/>
        <w:ind w:firstLine="280" w:firstLineChars="100"/>
        <w:rPr>
          <w:rFonts w:hint="eastAsia" w:ascii="仿宋_GB2312" w:hAnsi="仿宋_GB2312" w:cs="仿宋_GB2312"/>
          <w:sz w:val="28"/>
          <w:szCs w:val="28"/>
        </w:rPr>
      </w:pPr>
      <w:r>
        <w:rPr>
          <w:rFonts w:ascii="仿宋_GB2312" w:hAnsi="仿宋_GB2312" w:cs="仿宋_GB2312"/>
          <w:sz w:val="28"/>
          <w:szCs w:val="28"/>
        </w:rPr>
        <mc:AlternateContent>
          <mc:Choice Requires="wps">
            <w:drawing>
              <wp:anchor distT="0" distB="0" distL="114300" distR="114300" simplePos="0" relativeHeight="251661312" behindDoc="0" locked="0" layoutInCell="1" allowOverlap="1">
                <wp:simplePos x="0" y="0"/>
                <wp:positionH relativeFrom="column">
                  <wp:posOffset>-34290</wp:posOffset>
                </wp:positionH>
                <wp:positionV relativeFrom="paragraph">
                  <wp:posOffset>28575</wp:posOffset>
                </wp:positionV>
                <wp:extent cx="5542915" cy="10160"/>
                <wp:effectExtent l="0" t="4445" r="4445" b="8255"/>
                <wp:wrapNone/>
                <wp:docPr id="3" name="直线 13"/>
                <wp:cNvGraphicFramePr/>
                <a:graphic xmlns:a="http://schemas.openxmlformats.org/drawingml/2006/main">
                  <a:graphicData uri="http://schemas.microsoft.com/office/word/2010/wordprocessingShape">
                    <wps:wsp>
                      <wps:cNvCnPr/>
                      <wps:spPr>
                        <a:xfrm>
                          <a:off x="0" y="0"/>
                          <a:ext cx="5542915" cy="1016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13" o:spid="_x0000_s1026" o:spt="20" style="position:absolute;left:0pt;margin-left:-2.7pt;margin-top:2.25pt;height:0.8pt;width:436.45pt;z-index:251661312;mso-width-relative:page;mso-height-relative:page;" filled="f" stroked="t" coordsize="21600,21600" o:gfxdata="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cXFq51QAAAAYB&#10;AAAPAAAAAAAAAAEAIAAAACIAAABkcnMvZG93bnJldi54bWxQSwECFAAUAAAACACHTuJAKtsqbOUB&#10;AADUAwAADgAAAAAAAAABACAAAAAkAQAAZHJzL2Uyb0RvYy54bWxQSwUGAAAAAAYABgBZAQAAewUA&#10;AAAA&#10;">
                <v:fill on="f" focussize="0,0"/>
                <v:stroke color="#000000" joinstyle="round"/>
                <v:imagedata o:title=""/>
                <o:lock v:ext="edit" aspectratio="f"/>
              </v:line>
            </w:pict>
          </mc:Fallback>
        </mc:AlternateContent>
      </w:r>
      <w:r>
        <w:rPr>
          <w:rFonts w:hint="eastAsia" w:ascii="仿宋_GB2312" w:hAnsi="仿宋_GB2312" w:cs="仿宋_GB2312"/>
          <w:sz w:val="28"/>
          <w:szCs w:val="28"/>
          <w:lang w:val="en-US" w:eastAsia="zh-CN"/>
        </w:rPr>
        <w:t>抄送：</w:t>
      </w:r>
      <w:r>
        <w:rPr>
          <w:rFonts w:hint="eastAsia" w:ascii="仿宋_GB2312" w:hAnsi="仿宋_GB2312" w:cs="仿宋_GB2312"/>
          <w:sz w:val="28"/>
          <w:szCs w:val="28"/>
        </w:rPr>
        <w:t>师市相关领导，发改委、</w:t>
      </w:r>
      <w:r>
        <w:rPr>
          <w:rFonts w:hint="eastAsia" w:ascii="仿宋_GB2312" w:hAnsi="仿宋_GB2312" w:cs="仿宋_GB2312"/>
          <w:sz w:val="28"/>
          <w:szCs w:val="28"/>
          <w:lang w:val="en-US" w:eastAsia="zh-CN"/>
        </w:rPr>
        <w:t>自然资源和规划局</w:t>
      </w:r>
      <w:r>
        <w:rPr>
          <w:rFonts w:hint="eastAsia" w:ascii="仿宋_GB2312" w:hAnsi="仿宋_GB2312" w:cs="仿宋_GB2312"/>
          <w:sz w:val="28"/>
          <w:szCs w:val="28"/>
        </w:rPr>
        <w:t>、</w:t>
      </w:r>
      <w:r>
        <w:rPr>
          <w:rFonts w:hint="eastAsia" w:ascii="仿宋_GB2312" w:hAnsi="仿宋_GB2312" w:cs="仿宋_GB2312"/>
          <w:sz w:val="28"/>
          <w:szCs w:val="28"/>
          <w:lang w:val="en-US" w:eastAsia="zh-CN"/>
        </w:rPr>
        <w:t>水利局、</w:t>
      </w:r>
      <w:r>
        <w:rPr>
          <w:rFonts w:hint="eastAsia" w:ascii="仿宋_GB2312" w:hAnsi="仿宋_GB2312" w:cs="仿宋_GB2312"/>
          <w:sz w:val="28"/>
          <w:szCs w:val="28"/>
        </w:rPr>
        <w:t>生态</w:t>
      </w:r>
    </w:p>
    <w:p>
      <w:pPr>
        <w:topLinePunct/>
        <w:adjustRightInd w:val="0"/>
        <w:snapToGrid w:val="0"/>
        <w:spacing w:line="520" w:lineRule="exact"/>
        <w:rPr>
          <w:rFonts w:hint="eastAsia" w:ascii="仿宋_GB2312" w:hAnsi="仿宋_GB2312" w:cs="仿宋_GB2312"/>
          <w:sz w:val="28"/>
          <w:szCs w:val="28"/>
        </w:rPr>
      </w:pPr>
      <w:r>
        <w:rPr>
          <w:rFonts w:hint="eastAsia" w:ascii="仿宋_GB2312" w:hAnsi="仿宋_GB2312" w:cs="仿宋_GB2312"/>
          <w:sz w:val="28"/>
          <w:szCs w:val="28"/>
        </w:rPr>
        <w:t>环境保护综合行政执法支队，新疆创禹水利环境科技有限公司。</w:t>
      </w:r>
    </w:p>
    <w:p>
      <w:pPr>
        <w:topLinePunct/>
        <w:adjustRightInd w:val="0"/>
        <w:snapToGrid w:val="0"/>
        <w:spacing w:line="520" w:lineRule="exact"/>
        <w:rPr>
          <w:rFonts w:ascii="仿宋_GB2312" w:hAnsi="仿宋_GB2312" w:cs="仿宋_GB2312"/>
          <w:sz w:val="28"/>
          <w:szCs w:val="28"/>
        </w:rPr>
      </w:pPr>
      <w:r>
        <w:rPr>
          <w:rFonts w:ascii="仿宋_GB2312" w:hAnsi="仿宋_GB2312" w:cs="仿宋_GB2312"/>
          <w:sz w:val="28"/>
          <w:szCs w:val="28"/>
        </w:rPr>
        <mc:AlternateContent>
          <mc:Choice Requires="wps">
            <w:drawing>
              <wp:anchor distT="0" distB="0" distL="114300" distR="114300" simplePos="0" relativeHeight="251663360" behindDoc="0" locked="0" layoutInCell="1" allowOverlap="1">
                <wp:simplePos x="0" y="0"/>
                <wp:positionH relativeFrom="column">
                  <wp:posOffset>-56515</wp:posOffset>
                </wp:positionH>
                <wp:positionV relativeFrom="paragraph">
                  <wp:posOffset>347980</wp:posOffset>
                </wp:positionV>
                <wp:extent cx="5542915" cy="10160"/>
                <wp:effectExtent l="0" t="4445" r="635" b="13970"/>
                <wp:wrapNone/>
                <wp:docPr id="5" name="直线 3"/>
                <wp:cNvGraphicFramePr/>
                <a:graphic xmlns:a="http://schemas.openxmlformats.org/drawingml/2006/main">
                  <a:graphicData uri="http://schemas.microsoft.com/office/word/2010/wordprocessingShape">
                    <wps:wsp>
                      <wps:cNvCnPr/>
                      <wps:spPr>
                        <a:xfrm>
                          <a:off x="0" y="0"/>
                          <a:ext cx="5542915" cy="1016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3" o:spid="_x0000_s1026" o:spt="20" style="position:absolute;left:0pt;margin-left:-4.45pt;margin-top:27.4pt;height:0.8pt;width:436.45pt;z-index:251663360;mso-width-relative:page;mso-height-relative:page;" filled="f" stroked="t" coordsize="21600,21600" o:gfxdata="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PiSK9dcAAAAI&#10;AQAADwAAAAAAAAABACAAAAAiAAAAZHJzL2Rvd25yZXYueG1sUEsBAhQAFAAAAAgAh07iQPVl0Zbk&#10;AQAA0wMAAA4AAAAAAAAAAQAgAAAAJgEAAGRycy9lMm9Eb2MueG1sUEsFBgAAAAAGAAYAWQEAAHwF&#10;AAAAAA==&#10;">
                <v:fill on="f" focussize="0,0"/>
                <v:stroke color="#000000" joinstyle="round"/>
                <v:imagedata o:title=""/>
                <o:lock v:ext="edit" aspectratio="f"/>
              </v:line>
            </w:pict>
          </mc:Fallback>
        </mc:AlternateContent>
      </w:r>
      <w:r>
        <w:rPr>
          <w:rFonts w:ascii="仿宋_GB2312" w:hAnsi="仿宋_GB2312" w:cs="仿宋_GB2312"/>
          <w:sz w:val="28"/>
          <w:szCs w:val="28"/>
        </w:rPr>
        <mc:AlternateContent>
          <mc:Choice Requires="wps">
            <w:drawing>
              <wp:anchor distT="0" distB="0" distL="114300" distR="114300" simplePos="0" relativeHeight="251662336" behindDoc="0" locked="0" layoutInCell="1" allowOverlap="1">
                <wp:simplePos x="0" y="0"/>
                <wp:positionH relativeFrom="column">
                  <wp:posOffset>-44450</wp:posOffset>
                </wp:positionH>
                <wp:positionV relativeFrom="paragraph">
                  <wp:posOffset>48260</wp:posOffset>
                </wp:positionV>
                <wp:extent cx="5542915" cy="10160"/>
                <wp:effectExtent l="0" t="4445" r="4445" b="8255"/>
                <wp:wrapNone/>
                <wp:docPr id="4" name="直线 3"/>
                <wp:cNvGraphicFramePr/>
                <a:graphic xmlns:a="http://schemas.openxmlformats.org/drawingml/2006/main">
                  <a:graphicData uri="http://schemas.microsoft.com/office/word/2010/wordprocessingShape">
                    <wps:wsp>
                      <wps:cNvCnPr/>
                      <wps:spPr>
                        <a:xfrm>
                          <a:off x="0" y="0"/>
                          <a:ext cx="5542915" cy="1016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3" o:spid="_x0000_s1026" o:spt="20" style="position:absolute;left:0pt;margin-left:-3.5pt;margin-top:3.8pt;height:0.8pt;width:436.45pt;z-index:251662336;mso-width-relative:page;mso-height-relative:page;" filled="f" stroked="t" coordsize="21600,21600" o:gfxdata="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npZXTNYAAAAG&#10;AQAADwAAAAAAAAABACAAAAAiAAAAZHJzL2Rvd25yZXYueG1sUEsBAhQAFAAAAAgAh07iQMydcnbl&#10;AQAA0wMAAA4AAAAAAAAAAQAgAAAAJQEAAGRycy9lMm9Eb2MueG1sUEsFBgAAAAAGAAYAWQEAAHwF&#10;AAAAAA==&#10;">
                <v:fill on="f" focussize="0,0"/>
                <v:stroke color="#000000" joinstyle="round"/>
                <v:imagedata o:title=""/>
                <o:lock v:ext="edit" aspectratio="f"/>
              </v:line>
            </w:pict>
          </mc:Fallback>
        </mc:AlternateContent>
      </w:r>
      <w:r>
        <w:rPr>
          <w:rFonts w:hint="eastAsia" w:ascii="仿宋_GB2312" w:hAnsi="仿宋_GB2312" w:cs="仿宋_GB2312"/>
          <w:sz w:val="28"/>
          <w:szCs w:val="28"/>
        </w:rPr>
        <w:t>第一师阿拉尔市生态环境局               2021年</w:t>
      </w:r>
      <w:r>
        <w:rPr>
          <w:rFonts w:hint="eastAsia" w:ascii="仿宋_GB2312" w:hAnsi="仿宋_GB2312" w:cs="仿宋_GB2312"/>
          <w:sz w:val="28"/>
          <w:szCs w:val="28"/>
          <w:lang w:val="en-US" w:eastAsia="zh-CN"/>
        </w:rPr>
        <w:t>6</w:t>
      </w:r>
      <w:r>
        <w:rPr>
          <w:rFonts w:hint="eastAsia" w:ascii="仿宋_GB2312" w:hAnsi="仿宋_GB2312" w:cs="仿宋_GB2312"/>
          <w:sz w:val="28"/>
          <w:szCs w:val="28"/>
        </w:rPr>
        <w:t>月</w:t>
      </w:r>
      <w:r>
        <w:rPr>
          <w:rFonts w:hint="eastAsia" w:ascii="仿宋_GB2312" w:hAnsi="仿宋_GB2312" w:cs="仿宋_GB2312"/>
          <w:sz w:val="28"/>
          <w:szCs w:val="28"/>
          <w:lang w:val="en-US" w:eastAsia="zh-CN"/>
        </w:rPr>
        <w:t>15</w:t>
      </w:r>
      <w:r>
        <w:rPr>
          <w:rFonts w:hint="eastAsia" w:ascii="仿宋_GB2312" w:hAnsi="仿宋_GB2312" w:cs="仿宋_GB2312"/>
          <w:sz w:val="28"/>
          <w:szCs w:val="28"/>
        </w:rPr>
        <w:t>日印发</w:t>
      </w:r>
    </w:p>
    <w:sectPr>
      <w:footerReference r:id="rId3" w:type="default"/>
      <w:pgSz w:w="11906" w:h="16838"/>
      <w:pgMar w:top="1588" w:right="1247" w:bottom="1474" w:left="1474" w:header="851" w:footer="992" w:gutter="0"/>
      <w:pgNumType w:fmt="decimal"/>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TimesNewRomanPSMT">
    <w:altName w:val="Times New Roman"/>
    <w:panose1 w:val="00000000000000000000"/>
    <w:charset w:val="00"/>
    <w:family w:val="auto"/>
    <w:pitch w:val="default"/>
    <w:sig w:usb0="00000000" w:usb1="00000000" w:usb2="00000000" w:usb3="00000000" w:csb0="00040001"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right" w:pos="9185"/>
        <w:tab w:val="clear" w:pos="4153"/>
      </w:tabs>
      <w:rPr>
        <w:rFonts w:hint="default"/>
        <w:lang w:val="en-US"/>
      </w:rPr>
    </w:pPr>
    <w:r>
      <w:rPr>
        <w:sz w:val="18"/>
      </w:rPr>
      <mc:AlternateContent>
        <mc:Choice Requires="wps">
          <w:drawing>
            <wp:anchor distT="0" distB="0" distL="114300" distR="114300" simplePos="0" relativeHeight="251659264" behindDoc="0" locked="0" layoutInCell="1" allowOverlap="1">
              <wp:simplePos x="0" y="0"/>
              <wp:positionH relativeFrom="margin">
                <wp:posOffset>5638800</wp:posOffset>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444pt;margin-top:0pt;height:144pt;width:144pt;mso-position-horizontal-relative:margin;mso-wrap-style:none;z-index:251659264;mso-width-relative:page;mso-height-relative:page;" filled="f" stroked="f" coordsize="21600,21600" o:gfxdata="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lang w:eastAsia="zh-CN"/>
      </w:rPr>
      <w:tab/>
      <w:t/>
    </w:r>
    <w:r>
      <w:rPr>
        <w:rFonts w:hint="eastAsia"/>
        <w:lang w:eastAsia="zh-CN"/>
      </w:rPr>
      <w:tab/>
      <w:t>—</w:t>
    </w:r>
    <w:r>
      <w:rPr>
        <w:rFonts w:hint="eastAsia"/>
        <w:lang w:val="en-US" w:eastAsia="zh-CN"/>
      </w:rPr>
      <w:t xml:space="preserve">  </w:t>
    </w:r>
    <w:r>
      <w:rPr>
        <w:rFonts w:hint="eastAsia"/>
        <w:lang w:eastAsia="zh-CN"/>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420"/>
  <w:drawingGridHorizontalSpacing w:val="160"/>
  <w:drawingGridVerticalSpacing w:val="435"/>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611DE"/>
    <w:rsid w:val="000C7195"/>
    <w:rsid w:val="00172A27"/>
    <w:rsid w:val="001A1309"/>
    <w:rsid w:val="001A2C18"/>
    <w:rsid w:val="002C58F7"/>
    <w:rsid w:val="0038620A"/>
    <w:rsid w:val="003A608D"/>
    <w:rsid w:val="0041367A"/>
    <w:rsid w:val="00467CF0"/>
    <w:rsid w:val="004D6811"/>
    <w:rsid w:val="00513606"/>
    <w:rsid w:val="005A6EF5"/>
    <w:rsid w:val="005D5CD8"/>
    <w:rsid w:val="005E0BCD"/>
    <w:rsid w:val="005F5AF0"/>
    <w:rsid w:val="00645579"/>
    <w:rsid w:val="006833FC"/>
    <w:rsid w:val="00684050"/>
    <w:rsid w:val="00694538"/>
    <w:rsid w:val="00744EF0"/>
    <w:rsid w:val="00782BF3"/>
    <w:rsid w:val="007C0B2B"/>
    <w:rsid w:val="007F6352"/>
    <w:rsid w:val="008A0B24"/>
    <w:rsid w:val="009678C1"/>
    <w:rsid w:val="0097786E"/>
    <w:rsid w:val="009A0AFF"/>
    <w:rsid w:val="009B01C1"/>
    <w:rsid w:val="009E1F78"/>
    <w:rsid w:val="00A034D6"/>
    <w:rsid w:val="00A153A1"/>
    <w:rsid w:val="00A7360E"/>
    <w:rsid w:val="00A75906"/>
    <w:rsid w:val="00A900C6"/>
    <w:rsid w:val="00B17589"/>
    <w:rsid w:val="00B4375F"/>
    <w:rsid w:val="00BD244D"/>
    <w:rsid w:val="00C2108C"/>
    <w:rsid w:val="00CA7DF6"/>
    <w:rsid w:val="00CD581C"/>
    <w:rsid w:val="00CE3498"/>
    <w:rsid w:val="00D20600"/>
    <w:rsid w:val="00D41E68"/>
    <w:rsid w:val="00D61783"/>
    <w:rsid w:val="00D732B2"/>
    <w:rsid w:val="00DB6B87"/>
    <w:rsid w:val="00DF1AB1"/>
    <w:rsid w:val="00E71CC9"/>
    <w:rsid w:val="00E76082"/>
    <w:rsid w:val="00E97E35"/>
    <w:rsid w:val="00EE3280"/>
    <w:rsid w:val="00F8041C"/>
    <w:rsid w:val="00F80817"/>
    <w:rsid w:val="00FA5618"/>
    <w:rsid w:val="00FE4ACD"/>
    <w:rsid w:val="00FE4F45"/>
    <w:rsid w:val="00FE6BBA"/>
    <w:rsid w:val="00FF7E42"/>
    <w:rsid w:val="0A5E71BF"/>
    <w:rsid w:val="0FFD0E0F"/>
    <w:rsid w:val="22F51964"/>
    <w:rsid w:val="2F477DDD"/>
    <w:rsid w:val="32F5653D"/>
    <w:rsid w:val="3E9E69CC"/>
    <w:rsid w:val="535122A0"/>
    <w:rsid w:val="5BA075BB"/>
    <w:rsid w:val="70A77276"/>
    <w:rsid w:val="7E515B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paragraph" w:styleId="5">
    <w:name w:val="heading 2"/>
    <w:basedOn w:val="1"/>
    <w:next w:val="1"/>
    <w:link w:val="17"/>
    <w:qFormat/>
    <w:uiPriority w:val="0"/>
    <w:pPr>
      <w:keepNext/>
      <w:keepLines/>
      <w:spacing w:line="416" w:lineRule="auto"/>
      <w:outlineLvl w:val="1"/>
    </w:pPr>
    <w:rPr>
      <w:rFonts w:ascii="Arial" w:hAnsi="Arial" w:eastAsia="黑体"/>
      <w:b/>
      <w:bCs/>
    </w:rPr>
  </w:style>
  <w:style w:type="paragraph" w:styleId="4">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11">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next w:val="4"/>
    <w:semiHidden/>
    <w:qFormat/>
    <w:uiPriority w:val="0"/>
    <w:pPr>
      <w:spacing w:after="120"/>
      <w:ind w:left="420" w:leftChars="200"/>
    </w:pPr>
  </w:style>
  <w:style w:type="paragraph" w:styleId="6">
    <w:name w:val="Normal Indent"/>
    <w:basedOn w:val="1"/>
    <w:qFormat/>
    <w:uiPriority w:val="0"/>
    <w:pPr>
      <w:spacing w:line="600" w:lineRule="exact"/>
      <w:ind w:firstLine="420"/>
    </w:pPr>
    <w:rPr>
      <w:rFonts w:ascii="宋体" w:hAnsi="宋体" w:eastAsia="宋体" w:cs="宋体"/>
    </w:rPr>
  </w:style>
  <w:style w:type="paragraph" w:styleId="7">
    <w:name w:val="Body Text"/>
    <w:basedOn w:val="1"/>
    <w:link w:val="15"/>
    <w:qFormat/>
    <w:uiPriority w:val="0"/>
    <w:pPr>
      <w:spacing w:after="120"/>
    </w:pPr>
    <w:rPr>
      <w:rFonts w:eastAsia="宋体"/>
    </w:rPr>
  </w:style>
  <w:style w:type="paragraph" w:styleId="8">
    <w:name w:val="footer"/>
    <w:basedOn w:val="1"/>
    <w:link w:val="13"/>
    <w:unhideWhenUsed/>
    <w:qFormat/>
    <w:uiPriority w:val="99"/>
    <w:pPr>
      <w:tabs>
        <w:tab w:val="center" w:pos="4153"/>
        <w:tab w:val="right" w:pos="8306"/>
      </w:tabs>
      <w:snapToGrid w:val="0"/>
      <w:jc w:val="left"/>
    </w:pPr>
    <w:rPr>
      <w:sz w:val="18"/>
      <w:szCs w:val="18"/>
    </w:rPr>
  </w:style>
  <w:style w:type="paragraph" w:styleId="9">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12">
    <w:name w:val="页眉 Char"/>
    <w:basedOn w:val="11"/>
    <w:link w:val="9"/>
    <w:qFormat/>
    <w:uiPriority w:val="99"/>
    <w:rPr>
      <w:sz w:val="18"/>
      <w:szCs w:val="18"/>
    </w:rPr>
  </w:style>
  <w:style w:type="character" w:customStyle="1" w:styleId="13">
    <w:name w:val="页脚 Char"/>
    <w:basedOn w:val="11"/>
    <w:link w:val="8"/>
    <w:qFormat/>
    <w:uiPriority w:val="99"/>
    <w:rPr>
      <w:sz w:val="18"/>
      <w:szCs w:val="18"/>
    </w:rPr>
  </w:style>
  <w:style w:type="paragraph" w:customStyle="1" w:styleId="14">
    <w:name w:val="Default"/>
    <w:basedOn w:val="1"/>
    <w:qFormat/>
    <w:uiPriority w:val="0"/>
    <w:pPr>
      <w:autoSpaceDE w:val="0"/>
      <w:autoSpaceDN w:val="0"/>
      <w:jc w:val="left"/>
    </w:pPr>
    <w:rPr>
      <w:rFonts w:hint="eastAsia" w:ascii="宋体" w:eastAsia="宋体"/>
      <w:color w:val="000000"/>
      <w:kern w:val="0"/>
      <w:sz w:val="24"/>
      <w:szCs w:val="24"/>
    </w:rPr>
  </w:style>
  <w:style w:type="character" w:customStyle="1" w:styleId="15">
    <w:name w:val="正文文本 Char"/>
    <w:basedOn w:val="11"/>
    <w:link w:val="7"/>
    <w:qFormat/>
    <w:uiPriority w:val="0"/>
    <w:rPr>
      <w:rFonts w:ascii="Times New Roman" w:hAnsi="Times New Roman" w:eastAsia="宋体" w:cs="Times New Roman"/>
      <w:sz w:val="32"/>
      <w:szCs w:val="32"/>
    </w:rPr>
  </w:style>
  <w:style w:type="paragraph" w:styleId="16">
    <w:name w:val="List Paragraph"/>
    <w:basedOn w:val="1"/>
    <w:qFormat/>
    <w:uiPriority w:val="34"/>
    <w:pPr>
      <w:ind w:firstLine="420" w:firstLineChars="200"/>
    </w:pPr>
  </w:style>
  <w:style w:type="character" w:customStyle="1" w:styleId="17">
    <w:name w:val="标题 2 Char"/>
    <w:basedOn w:val="11"/>
    <w:link w:val="5"/>
    <w:qFormat/>
    <w:uiPriority w:val="0"/>
    <w:rPr>
      <w:rFonts w:ascii="Arial" w:hAnsi="Arial" w:eastAsia="黑体" w:cs="Times New Roman"/>
      <w:b/>
      <w:bCs/>
      <w:sz w:val="32"/>
      <w:szCs w:val="32"/>
    </w:rPr>
  </w:style>
  <w:style w:type="character" w:customStyle="1" w:styleId="18">
    <w:name w:val="fontstyle01"/>
    <w:basedOn w:val="11"/>
    <w:qFormat/>
    <w:uiPriority w:val="0"/>
    <w:rPr>
      <w:rFonts w:hint="eastAsia" w:ascii="宋体" w:hAnsi="宋体" w:eastAsia="宋体"/>
      <w:color w:val="000000"/>
      <w:sz w:val="24"/>
      <w:szCs w:val="24"/>
    </w:rPr>
  </w:style>
  <w:style w:type="character" w:customStyle="1" w:styleId="19">
    <w:name w:val="fontstyle21"/>
    <w:basedOn w:val="11"/>
    <w:qFormat/>
    <w:uiPriority w:val="0"/>
    <w:rPr>
      <w:rFonts w:hint="default" w:ascii="TimesNewRomanPSMT" w:hAnsi="TimesNewRomanPSMT"/>
      <w:color w:val="000000"/>
      <w:sz w:val="24"/>
      <w:szCs w:val="24"/>
    </w:rPr>
  </w:style>
  <w:style w:type="paragraph" w:customStyle="1" w:styleId="20">
    <w:name w:val="正文LLLLLLL"/>
    <w:basedOn w:val="1"/>
    <w:qFormat/>
    <w:uiPriority w:val="0"/>
    <w:pPr>
      <w:spacing w:line="520" w:lineRule="exact"/>
      <w:ind w:firstLine="578" w:firstLineChars="200"/>
    </w:pPr>
    <w:rPr>
      <w:rFonts w:eastAsia="宋体"/>
      <w:kern w:val="0"/>
      <w:sz w:val="28"/>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65166D5-8217-466B-8AAF-5CD8B0B86848}">
  <ds:schemaRefs/>
</ds:datastoreItem>
</file>

<file path=docProps/app.xml><?xml version="1.0" encoding="utf-8"?>
<Properties xmlns="http://schemas.openxmlformats.org/officeDocument/2006/extended-properties" xmlns:vt="http://schemas.openxmlformats.org/officeDocument/2006/docPropsVTypes">
  <Template>Normal.dotm</Template>
  <Company>HkUser.com</Company>
  <Pages>5</Pages>
  <Words>340</Words>
  <Characters>1942</Characters>
  <Lines>16</Lines>
  <Paragraphs>4</Paragraphs>
  <TotalTime>25</TotalTime>
  <ScaleCrop>false</ScaleCrop>
  <LinksUpToDate>false</LinksUpToDate>
  <CharactersWithSpaces>2278</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2021-02-01T03:06:00Z</dcterms:created>
  <dc:creator>Lenovo</dc:creator>
  <cp:lastModifiedBy>陌</cp:lastModifiedBy>
  <cp:lastPrinted>2021-06-16T09:38:04Z</cp:lastPrinted>
  <dcterms:modified xsi:type="dcterms:W3CDTF">2021-06-16T10:08:05Z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25AA38BAF95D4162A230B17BDAAD1447</vt:lpwstr>
  </property>
</Properties>
</file>