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6"/>
        <w:rPr>
          <w:sz w:val="44"/>
          <w:szCs w:val="44"/>
        </w:rPr>
      </w:pPr>
    </w:p>
    <w:p>
      <w:pPr>
        <w:spacing w:line="560" w:lineRule="exact"/>
        <w:rPr>
          <w:rFonts w:hint="default" w:eastAsia="仿宋_GB2312"/>
          <w:sz w:val="44"/>
          <w:szCs w:val="44"/>
          <w:lang w:val="en-US" w:eastAsia="zh-CN"/>
        </w:rPr>
      </w:pPr>
      <w:bookmarkStart w:id="0" w:name="_GoBack"/>
      <w:bookmarkEnd w:id="0"/>
    </w:p>
    <w:p>
      <w:pPr>
        <w:spacing w:line="560" w:lineRule="exact"/>
        <w:rPr>
          <w:sz w:val="44"/>
          <w:szCs w:val="44"/>
        </w:rPr>
      </w:pPr>
    </w:p>
    <w:p>
      <w:pPr>
        <w:pStyle w:val="15"/>
        <w:rPr>
          <w:rFonts w:hint="default"/>
          <w:sz w:val="44"/>
          <w:szCs w:val="44"/>
        </w:rPr>
      </w:pPr>
    </w:p>
    <w:p>
      <w:pPr>
        <w:pStyle w:val="15"/>
        <w:rPr>
          <w:rFonts w:hint="default"/>
          <w:sz w:val="44"/>
          <w:szCs w:val="44"/>
        </w:rPr>
      </w:pPr>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226060</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47</w:t>
                            </w:r>
                            <w:r>
                              <w:rPr>
                                <w:rFonts w:hint="eastAsia"/>
                              </w:rPr>
                              <w:t>号</w:t>
                            </w:r>
                          </w:p>
                        </w:txbxContent>
                      </wps:txbx>
                      <wps:bodyPr upright="1"/>
                    </wps:wsp>
                  </a:graphicData>
                </a:graphic>
              </wp:anchor>
            </w:drawing>
          </mc:Choice>
          <mc:Fallback>
            <w:pict>
              <v:shape id="_x0000_s1026" o:spid="_x0000_s1026" o:spt="202" type="#_x0000_t202" style="position:absolute;left:0pt;margin-left:99pt;margin-top:17.8pt;height:39.5pt;width:232.2pt;z-index:251660288;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47</w:t>
                      </w:r>
                      <w:r>
                        <w:rPr>
                          <w:rFonts w:hint="eastAsia"/>
                        </w:rPr>
                        <w:t>号</w:t>
                      </w:r>
                    </w:p>
                  </w:txbxContent>
                </v:textbox>
              </v:shape>
            </w:pict>
          </mc:Fallback>
        </mc:AlternateContent>
      </w:r>
    </w:p>
    <w:p>
      <w:pPr>
        <w:spacing w:line="560" w:lineRule="exact"/>
      </w:pPr>
    </w:p>
    <w:p>
      <w:pPr>
        <w:spacing w:line="560" w:lineRule="exact"/>
        <w:jc w:val="center"/>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Cs/>
          <w:sz w:val="44"/>
          <w:szCs w:val="44"/>
        </w:rPr>
        <w:t>新疆生产建设兵团南疆大中型灌区骨干</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工程节水改造第一师沙井子灌区三团骨干工程项目</w:t>
      </w:r>
      <w:r>
        <w:rPr>
          <w:rFonts w:hint="eastAsia" w:ascii="方正小标宋简体" w:hAnsi="方正小标宋简体" w:eastAsia="方正小标宋简体" w:cs="方正小标宋简体"/>
          <w:sz w:val="44"/>
          <w:szCs w:val="44"/>
        </w:rPr>
        <w:t>环境影响报告表的批复</w:t>
      </w:r>
    </w:p>
    <w:p/>
    <w:p>
      <w:pPr>
        <w:pStyle w:val="15"/>
        <w:spacing w:line="560" w:lineRule="exact"/>
        <w:rPr>
          <w:rFonts w:hint="default"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 xml:space="preserve">第一师水利工程建设管理处 </w:t>
      </w:r>
      <w:r>
        <w:rPr>
          <w:rFonts w:ascii="仿宋_GB2312" w:hAnsi="方正小标宋简体" w:eastAsia="仿宋_GB2312" w:cs="方正小标宋简体"/>
          <w:bCs/>
          <w:sz w:val="32"/>
          <w:szCs w:val="32"/>
        </w:rPr>
        <w:t>：</w:t>
      </w:r>
    </w:p>
    <w:p>
      <w:pPr>
        <w:adjustRightInd w:val="0"/>
        <w:snapToGrid w:val="0"/>
        <w:spacing w:line="560" w:lineRule="exact"/>
        <w:ind w:firstLine="640" w:firstLineChars="200"/>
        <w:rPr>
          <w:rFonts w:ascii="仿宋_GB2312"/>
        </w:rPr>
      </w:pPr>
      <w:r>
        <w:rPr>
          <w:rFonts w:hint="eastAsia" w:ascii="仿宋_GB2312"/>
        </w:rPr>
        <w:t>你单位报送的《关于送审</w:t>
      </w:r>
      <w:r>
        <w:rPr>
          <w:rFonts w:hint="eastAsia" w:ascii="仿宋_GB2312" w:hAnsi="方正小标宋简体" w:cs="方正小标宋简体"/>
          <w:bCs/>
        </w:rPr>
        <w:t>新疆生产建设兵团南疆大中型灌区骨干工程节水改造第一师沙井子灌区</w:t>
      </w:r>
      <w:r>
        <w:rPr>
          <w:rFonts w:hint="eastAsia" w:ascii="仿宋_GB2312" w:hAnsi="方正小标宋简体" w:cs="方正小标宋简体"/>
          <w:bCs/>
          <w:lang w:eastAsia="zh-CN"/>
        </w:rPr>
        <w:t>三</w:t>
      </w:r>
      <w:r>
        <w:rPr>
          <w:rFonts w:hint="eastAsia" w:ascii="仿宋_GB2312" w:hAnsi="方正小标宋简体" w:cs="方正小标宋简体"/>
          <w:bCs/>
        </w:rPr>
        <w:t>团骨干工程项目</w:t>
      </w:r>
      <w:r>
        <w:rPr>
          <w:rFonts w:hint="eastAsia" w:ascii="仿宋_GB2312"/>
        </w:rPr>
        <w:t>环境影响报告表的请示》及《</w:t>
      </w:r>
      <w:r>
        <w:rPr>
          <w:rFonts w:hint="eastAsia" w:ascii="仿宋_GB2312" w:hAnsi="方正小标宋简体" w:cs="方正小标宋简体"/>
          <w:bCs/>
        </w:rPr>
        <w:t>新疆生产建设兵团南疆大中型灌区骨干工程节水改造第一师沙井子灌区</w:t>
      </w:r>
      <w:r>
        <w:rPr>
          <w:rFonts w:hint="eastAsia" w:ascii="仿宋_GB2312" w:hAnsi="方正小标宋简体" w:cs="方正小标宋简体"/>
          <w:bCs/>
          <w:lang w:eastAsia="zh-CN"/>
        </w:rPr>
        <w:t>三</w:t>
      </w:r>
      <w:r>
        <w:rPr>
          <w:rFonts w:hint="eastAsia" w:ascii="仿宋_GB2312" w:hAnsi="方正小标宋简体" w:cs="方正小标宋简体"/>
          <w:bCs/>
        </w:rPr>
        <w:t>团骨干工程项目</w:t>
      </w:r>
      <w:r>
        <w:rPr>
          <w:rFonts w:hint="eastAsia" w:ascii="仿宋_GB2312"/>
        </w:rPr>
        <w:t>环境影响报告表》（以下简称“报告表”）收悉。经专家审查和研究，现批复如下：</w:t>
      </w:r>
    </w:p>
    <w:p>
      <w:pPr>
        <w:adjustRightInd w:val="0"/>
        <w:snapToGrid w:val="0"/>
        <w:spacing w:line="560" w:lineRule="exact"/>
        <w:ind w:firstLine="630"/>
        <w:rPr>
          <w:rFonts w:hint="eastAsia" w:ascii="仿宋_GB2312" w:hAnsi="宋体" w:eastAsia="仿宋_GB2312" w:cs="宋体"/>
          <w:kern w:val="0"/>
          <w:lang w:eastAsia="zh-CN"/>
        </w:rPr>
      </w:pPr>
      <w:r>
        <w:rPr>
          <w:rFonts w:hint="eastAsia" w:ascii="仿宋_GB2312" w:hAnsi="仿宋_GB2312" w:cs="仿宋_GB2312"/>
        </w:rPr>
        <w:t>一、该项目位于</w:t>
      </w:r>
      <w:r>
        <w:rPr>
          <w:rFonts w:hint="eastAsia" w:ascii="仿宋_GB2312" w:hAnsi="仿宋_GB2312" w:cs="仿宋_GB2312"/>
          <w:lang w:eastAsia="zh-CN"/>
        </w:rPr>
        <w:t>第一师沙井子灌区三团灌区</w:t>
      </w:r>
      <w:r>
        <w:rPr>
          <w:rFonts w:hint="eastAsia" w:ascii="仿宋_GB2312" w:hAnsi="仿宋_GB2312" w:cs="仿宋_GB2312"/>
        </w:rPr>
        <w:t>。该项目为渠道防护防渗改建，改造渠道均在原渠线上进行防护防渗改建，主要建设内容包括：防渗改造渠道</w:t>
      </w:r>
      <w:r>
        <w:rPr>
          <w:rFonts w:hint="eastAsia" w:ascii="仿宋_GB2312" w:hAnsi="仿宋_GB2312" w:cs="仿宋_GB2312"/>
          <w:lang w:val="en-US" w:eastAsia="zh-CN"/>
        </w:rPr>
        <w:t>53</w:t>
      </w:r>
      <w:r>
        <w:rPr>
          <w:rFonts w:hint="eastAsia" w:ascii="仿宋_GB2312" w:hAnsi="仿宋_GB2312" w:cs="仿宋_GB2312"/>
        </w:rPr>
        <w:t>条，总长</w:t>
      </w:r>
      <w:r>
        <w:rPr>
          <w:rFonts w:hint="eastAsia" w:ascii="仿宋_GB2312" w:hAnsi="仿宋_GB2312" w:cs="仿宋_GB2312"/>
          <w:lang w:val="en-US" w:eastAsia="zh-CN"/>
        </w:rPr>
        <w:t>63.364</w:t>
      </w:r>
      <w:r>
        <w:rPr>
          <w:rFonts w:hint="eastAsia" w:ascii="仿宋_GB2312" w:hAnsi="仿宋_GB2312" w:cs="仿宋_GB2312"/>
        </w:rPr>
        <w:t>km，设计流量0.</w:t>
      </w:r>
      <w:r>
        <w:rPr>
          <w:rFonts w:hint="eastAsia" w:ascii="仿宋_GB2312" w:hAnsi="仿宋_GB2312" w:cs="仿宋_GB2312"/>
          <w:lang w:val="en-US" w:eastAsia="zh-CN"/>
        </w:rPr>
        <w:t>35</w:t>
      </w:r>
      <w:r>
        <w:rPr>
          <w:rFonts w:hint="eastAsia" w:ascii="仿宋_GB2312" w:hAnsi="仿宋_GB2312" w:cs="仿宋_GB2312"/>
        </w:rPr>
        <w:t>m</w:t>
      </w:r>
      <w:r>
        <w:rPr>
          <w:rFonts w:hint="eastAsia" w:ascii="仿宋_GB2312" w:hAnsi="仿宋_GB2312" w:cs="仿宋_GB2312"/>
          <w:vertAlign w:val="superscript"/>
        </w:rPr>
        <w:t>3</w:t>
      </w:r>
      <w:r>
        <w:rPr>
          <w:rFonts w:hint="eastAsia" w:ascii="仿宋_GB2312" w:hAnsi="仿宋_GB2312" w:cs="仿宋_GB2312"/>
        </w:rPr>
        <w:t>/s-</w:t>
      </w:r>
      <w:r>
        <w:rPr>
          <w:rFonts w:hint="eastAsia" w:ascii="仿宋_GB2312" w:hAnsi="仿宋_GB2312" w:cs="仿宋_GB2312"/>
          <w:lang w:val="en-US" w:eastAsia="zh-CN"/>
        </w:rPr>
        <w:t>0.95</w:t>
      </w:r>
      <w:r>
        <w:rPr>
          <w:rFonts w:hint="eastAsia" w:ascii="仿宋_GB2312" w:hAnsi="仿宋_GB2312" w:cs="仿宋_GB2312"/>
        </w:rPr>
        <w:t>m</w:t>
      </w:r>
      <w:r>
        <w:rPr>
          <w:rFonts w:hint="eastAsia" w:ascii="仿宋_GB2312" w:hAnsi="仿宋_GB2312" w:cs="仿宋_GB2312"/>
          <w:vertAlign w:val="superscript"/>
        </w:rPr>
        <w:t>3</w:t>
      </w:r>
      <w:r>
        <w:rPr>
          <w:rFonts w:hint="eastAsia" w:ascii="仿宋_GB2312" w:hAnsi="仿宋_GB2312" w:cs="仿宋_GB2312"/>
        </w:rPr>
        <w:t>/s之间。改造配套渠系建筑物共计</w:t>
      </w:r>
      <w:r>
        <w:rPr>
          <w:rFonts w:hint="eastAsia" w:ascii="仿宋_GB2312" w:hAnsi="仿宋_GB2312" w:cs="仿宋_GB2312"/>
          <w:lang w:val="en-US" w:eastAsia="zh-CN"/>
        </w:rPr>
        <w:t>786</w:t>
      </w:r>
      <w:r>
        <w:rPr>
          <w:rFonts w:hint="eastAsia" w:ascii="仿宋_GB2312" w:hAnsi="仿宋_GB2312" w:cs="仿宋_GB2312"/>
        </w:rPr>
        <w:t>座，</w:t>
      </w:r>
      <w:r>
        <w:rPr>
          <w:rFonts w:hint="eastAsia" w:ascii="仿宋_GB2312" w:hAnsi="仿宋_GB2312" w:cs="仿宋_GB2312"/>
          <w:lang w:eastAsia="zh-CN"/>
        </w:rPr>
        <w:t>其中节制分水闸117座、分水闸510座，农桥49座，倒虹吸1座，扬水站1座，测水桥47座，连接段61座；改造面积20.9万亩</w:t>
      </w:r>
      <w:r>
        <w:rPr>
          <w:rFonts w:hint="eastAsia" w:ascii="仿宋_GB2312" w:hAnsi="仿宋_GB2312" w:cs="仿宋_GB2312"/>
        </w:rPr>
        <w:t>。项目总投资</w:t>
      </w:r>
      <w:r>
        <w:rPr>
          <w:rFonts w:hint="eastAsia" w:ascii="仿宋_GB2312" w:hAnsi="仿宋_GB2312" w:cs="仿宋_GB2312"/>
          <w:lang w:val="en-US" w:eastAsia="zh-CN"/>
        </w:rPr>
        <w:t>7542.85</w:t>
      </w:r>
      <w:r>
        <w:rPr>
          <w:rFonts w:hint="eastAsia" w:ascii="仿宋_GB2312" w:hAnsi="仿宋_GB2312" w:cs="仿宋_GB2312"/>
        </w:rPr>
        <w:t>万元，其中环保投资约为185</w:t>
      </w:r>
      <w:r>
        <w:rPr>
          <w:rFonts w:hint="eastAsia" w:ascii="仿宋_GB2312" w:hAnsi="仿宋_GB2312" w:cs="仿宋_GB2312"/>
          <w:lang w:val="en-US" w:eastAsia="zh-CN"/>
        </w:rPr>
        <w:t>万</w:t>
      </w:r>
      <w:r>
        <w:rPr>
          <w:rFonts w:hint="eastAsia" w:ascii="仿宋_GB2312" w:hAnsi="仿宋_GB2312" w:cs="仿宋_GB2312"/>
        </w:rPr>
        <w:t>元</w:t>
      </w:r>
      <w:r>
        <w:rPr>
          <w:rFonts w:hint="eastAsia" w:ascii="仿宋_GB2312" w:hAnsi="仿宋_GB2312" w:cs="仿宋_GB2312"/>
          <w:lang w:eastAsia="zh-CN"/>
        </w:rPr>
        <w:t>，</w:t>
      </w:r>
      <w:r>
        <w:rPr>
          <w:rFonts w:hint="eastAsia" w:ascii="仿宋_GB2312"/>
        </w:rPr>
        <w:t>占总投资的</w:t>
      </w:r>
      <w:r>
        <w:rPr>
          <w:rFonts w:hint="eastAsia" w:ascii="仿宋_GB2312"/>
          <w:lang w:val="en-US" w:eastAsia="zh-CN"/>
        </w:rPr>
        <w:t>2.45</w:t>
      </w:r>
      <w:r>
        <w:rPr>
          <w:rFonts w:hint="eastAsia" w:ascii="仿宋_GB2312"/>
        </w:rPr>
        <w:t>%。</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二</w:t>
      </w:r>
      <w:r>
        <w:rPr>
          <w:rFonts w:hint="eastAsia" w:ascii="仿宋_GB2312" w:hAnsi="仿宋_GB2312" w:cs="仿宋_GB2312"/>
          <w:color w:val="000000" w:themeColor="text1"/>
          <w14:textFill>
            <w14:solidFill>
              <w14:schemeClr w14:val="tx1"/>
            </w14:solidFill>
          </w14:textFill>
        </w:rPr>
        <w:t>、该项目属于</w:t>
      </w:r>
      <w:r>
        <w:rPr>
          <w:rFonts w:hint="eastAsia" w:ascii="仿宋_GB2312" w:hAnsi="仿宋_GB2312" w:cs="仿宋_GB2312"/>
          <w:color w:val="000000" w:themeColor="text1"/>
          <w:lang w:val="zh-CN"/>
          <w14:textFill>
            <w14:solidFill>
              <w14:schemeClr w14:val="tx1"/>
            </w14:solidFill>
          </w14:textFill>
        </w:rPr>
        <w:t>水利类灌区工程项目</w:t>
      </w:r>
      <w:r>
        <w:rPr>
          <w:rFonts w:hint="eastAsia" w:ascii="仿宋_GB2312" w:hAnsi="仿宋_GB2312" w:cs="仿宋_GB2312"/>
        </w:rPr>
        <w:t>，我局原则同意报告表的结论。项目经投资主管部门依法审批后，你单位须严格按照报告表所列建设项目的性质、规模、地点、环保措施要求实施项目建设。</w:t>
      </w:r>
    </w:p>
    <w:p>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三、你单位运营中，应严格执行有关环境质量标准和污染物排放标准，认真、全面落实报告表提出的各项环保对策措施要求，确保污染物达标排放和各环境敏感点满足相应功能要求。重点做好以下工作：</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施工期应加强对施工人员、车辆运行管理，避免在大风、暴雨等气象条件下施工，防止水土流失。施工中尽可能缩短施工时间，提高工程施工效率，尽量减少对自然植被的破坏和减少裸地面积。对于施工破坏区，施工完毕后，要及时平整土地，防止土地沙化。施工产生的废弃物，集中收集合理处置。</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做好施工期大气污染防治措施。施工的废气主要为施工机械燃油废气、施工作业区开挖、填筑、水泥装卸产生的粉尘及汽车行驶过程中产生的尾气、扬尘等。在施工期间对施工场的建筑材料采取密闭储存、用防尘布苫盖。工地内堆置超过一周的弃料和建筑垃圾实施洒水抑尘，采取蓬布遮盖的方式防止扬尘污染。施工期间，对施工场地采取洒水降尘的措施，减少粉尘。使用合格的施工与运输车辆。</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落实施工期废水处置措施。施工期间废水主要来自施工生产废水和生活废水。生产废水主要来源于施工机械的保养、清洗废水，施工期产生的废水主要污染物为悬浮物、SS等固体物质，不含有毒物质，要求施工机械到附近的修理厂进行清洗；临时生产生活区产生的生活污水排入营地移动环保厕所，定期清运至团部污水处理厂集中处置。</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认真落实生态保护措施。加强施工期管理，制定施工规划时应充分考虑对环境的影响，合理规划，尽量减少占地面积。严格限制施工活动范围，禁止施工机械碾压非施工区域，减少对环境的扰动，做到文明施工；加强对周围地表土壤和植被的保护，不损坏施工营地之外的地表土壤和植被，尽量减少对动植物的影响；结合后期水土保持措施，做好施工扰动区表土层的剥离、堆存、回填、平整等工作，以减少占地损失、减少水土流失、恢复生态、恢复景观等；施工临时场所在施工完毕后及时拆除临时建筑，采取平整、回填并采取植被恢复措施。</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严格落实固体废物分类处置和分类利用措施。施工期的固体废物主要为工程固废和生活垃圾，工程固废为弃土、弃渣和建筑垃圾。按照“资源化、减量化、无害化”的处置原则，在施工结束后临时弃渣场废料用于平整渠道两侧洼地，铺设巡渠路基固渠堤，并进行场地恢复；施工期的生活垃圾通过防渗垃圾桶集中收集后及时清运至当地生活垃圾填埋场处理。</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运营期定期检查渠堤护坡安全，防止水土流失；定期巡查灌区土壤状况，防止次生盐渍化现象；加强渠道两侧的绿化美化工程和日常管理维护，恢复和改善渠堤沿线原有的生态功能;加强项目管理，确保各设施安全运行。</w:t>
      </w:r>
    </w:p>
    <w:p>
      <w:pPr>
        <w:pStyle w:val="15"/>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adjustRightInd w:val="0"/>
        <w:snapToGrid w:val="0"/>
        <w:spacing w:line="560" w:lineRule="exact"/>
        <w:ind w:firstLine="630"/>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4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七、第一师水利工程建设管理处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2"/>
        <w:rPr>
          <w:rFonts w:hint="eastAsia" w:ascii="仿宋_GB2312" w:hAnsi="仿宋_GB2312" w:cs="仿宋_GB2312"/>
        </w:rPr>
      </w:pPr>
    </w:p>
    <w:p>
      <w:pPr>
        <w:pStyle w:val="2"/>
        <w:rPr>
          <w:rFonts w:hint="eastAsia" w:ascii="仿宋_GB2312" w:hAnsi="仿宋_GB2312" w:cs="仿宋_GB2312"/>
        </w:rPr>
      </w:pPr>
    </w:p>
    <w:p>
      <w:pPr>
        <w:pStyle w:val="2"/>
        <w:rPr>
          <w:rFonts w:hint="eastAsia" w:ascii="仿宋_GB2312" w:hAnsi="仿宋_GB2312" w:cs="仿宋_GB2312"/>
        </w:rPr>
      </w:pPr>
    </w:p>
    <w:p>
      <w:pPr>
        <w:pStyle w:val="2"/>
        <w:rPr>
          <w:rFonts w:hint="eastAsia" w:ascii="仿宋_GB2312" w:hAnsi="仿宋_GB2312" w:cs="仿宋_GB2312"/>
        </w:rPr>
      </w:pPr>
    </w:p>
    <w:p>
      <w:pPr>
        <w:pStyle w:val="15"/>
        <w:adjustRightInd w:val="0"/>
        <w:snapToGrid w:val="0"/>
        <w:spacing w:line="560" w:lineRule="exact"/>
        <w:ind w:firstLine="4800" w:firstLineChars="15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760" w:firstLineChars="1800"/>
        <w:rPr>
          <w:rFonts w:ascii="仿宋_GB2312" w:hAnsi="仿宋_GB2312" w:cs="仿宋_GB2312"/>
          <w:kern w:val="0"/>
        </w:rPr>
      </w:pPr>
      <w:r>
        <w:rPr>
          <w:rFonts w:hint="eastAsia" w:ascii="仿宋_GB2312" w:hAnsi="仿宋_GB2312" w:cs="仿宋_GB2312"/>
          <w:kern w:val="0"/>
        </w:rPr>
        <w:t>2021年</w:t>
      </w:r>
      <w:r>
        <w:rPr>
          <w:rFonts w:hint="eastAsia" w:ascii="仿宋_GB2312" w:hAnsi="仿宋_GB2312" w:cs="仿宋_GB2312"/>
          <w:kern w:val="0"/>
          <w:lang w:val="en-US" w:eastAsia="zh-CN"/>
        </w:rPr>
        <w:t>6</w:t>
      </w:r>
      <w:r>
        <w:rPr>
          <w:rFonts w:hint="eastAsia" w:ascii="仿宋_GB2312" w:hAnsi="仿宋_GB2312" w:cs="仿宋_GB2312"/>
          <w:kern w:val="0"/>
        </w:rPr>
        <w:t>月</w:t>
      </w:r>
      <w:r>
        <w:rPr>
          <w:rFonts w:hint="eastAsia" w:ascii="仿宋_GB2312" w:hAnsi="仿宋_GB2312" w:cs="仿宋_GB2312"/>
          <w:kern w:val="0"/>
          <w:lang w:val="en-US" w:eastAsia="zh-CN"/>
        </w:rPr>
        <w:t>15</w:t>
      </w:r>
      <w:r>
        <w:rPr>
          <w:rFonts w:hint="eastAsia" w:ascii="仿宋_GB2312" w:hAnsi="仿宋_GB2312" w:cs="仿宋_GB2312"/>
          <w:kern w:val="0"/>
        </w:rPr>
        <w:t>日</w:t>
      </w:r>
    </w:p>
    <w:p/>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0"/>
      </w:pPr>
    </w:p>
    <w:p/>
    <w:p>
      <w:pPr>
        <w:pStyle w:val="10"/>
        <w:ind w:left="0" w:leftChars="0" w:firstLine="0" w:firstLineChars="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opLinePunct/>
        <w:adjustRightInd w:val="0"/>
        <w:snapToGrid w:val="0"/>
        <w:spacing w:line="520" w:lineRule="exact"/>
        <w:ind w:firstLine="280" w:firstLineChars="100"/>
        <w:rPr>
          <w:rFonts w:hint="eastAsia"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44450</wp:posOffset>
                </wp:positionV>
                <wp:extent cx="5571490" cy="10160"/>
                <wp:effectExtent l="0" t="4445" r="6350" b="8255"/>
                <wp:wrapNone/>
                <wp:docPr id="2" name="直线 12"/>
                <wp:cNvGraphicFramePr/>
                <a:graphic xmlns:a="http://schemas.openxmlformats.org/drawingml/2006/main">
                  <a:graphicData uri="http://schemas.microsoft.com/office/word/2010/wordprocessingShape">
                    <wps:wsp>
                      <wps:cNvCnPr/>
                      <wps:spPr>
                        <a:xfrm>
                          <a:off x="0" y="0"/>
                          <a:ext cx="557149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25pt;margin-top:3.5pt;height:0.8pt;width:438.7pt;z-index:251661312;mso-width-relative:page;mso-height-relative:page;" filled="f" stroked="t" coordsize="21600,21600" o:gfxdata="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RM&#10;JtQAAAAFAQAADwAAAAAAAAABACAAAAAiAAAAZHJzL2Rvd25yZXYueG1sUEsBAhQAFAAAAAgAh07i&#10;QOLqXAPtAQAA4AMAAA4AAAAAAAAAAQAgAAAAIwEAAGRycy9lMm9Eb2MueG1sUEsFBgAAAAAGAAYA&#10;WQEAAIIFAAA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w:t>
      </w:r>
      <w:r>
        <w:rPr>
          <w:rFonts w:hint="eastAsia" w:ascii="仿宋_GB2312" w:hAnsi="仿宋_GB2312" w:cs="仿宋_GB2312"/>
          <w:sz w:val="28"/>
          <w:szCs w:val="28"/>
          <w:lang w:val="en-US" w:eastAsia="zh-CN"/>
        </w:rPr>
        <w:t>自然资源和规划局、水利局、农业农村局、</w:t>
      </w:r>
    </w:p>
    <w:p>
      <w:pPr>
        <w:topLinePunct/>
        <w:adjustRightInd w:val="0"/>
        <w:snapToGrid w:val="0"/>
        <w:spacing w:line="520" w:lineRule="exact"/>
        <w:rPr>
          <w:rFonts w:ascii="仿宋_GB2312" w:hAnsi="仿宋_GB2312" w:cs="仿宋_GB2312"/>
          <w:sz w:val="28"/>
          <w:szCs w:val="28"/>
        </w:rPr>
      </w:pPr>
      <w:r>
        <w:rPr>
          <w:rFonts w:hint="eastAsia" w:ascii="仿宋_GB2312" w:hAnsi="仿宋_GB2312" w:cs="仿宋_GB2312"/>
          <w:sz w:val="28"/>
          <w:szCs w:val="28"/>
          <w:lang w:val="en-US" w:eastAsia="zh-CN"/>
        </w:rPr>
        <w:t>三团</w:t>
      </w:r>
      <w:r>
        <w:rPr>
          <w:rFonts w:hint="eastAsia" w:ascii="仿宋_GB2312" w:hAnsi="仿宋_GB2312" w:cs="仿宋_GB2312"/>
          <w:sz w:val="28"/>
          <w:szCs w:val="28"/>
        </w:rPr>
        <w:t>、生态环境保护综合行政执法支队，新疆创禹水利环境科技有限公司。</w:t>
      </w:r>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308610</wp:posOffset>
                </wp:positionV>
                <wp:extent cx="5542915" cy="10160"/>
                <wp:effectExtent l="0" t="4445" r="4445" b="8255"/>
                <wp:wrapNone/>
                <wp:docPr id="4"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5pt;margin-top:24.3pt;height:0.8pt;width:436.45pt;z-index:251663360;mso-width-relative:page;mso-height-relative:page;" filled="f" stroked="t" coordsize="21600,21600" o:gfxdata="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rT+q1gAAAAcBAAAPAAAAAAAAAAEAIAAAACIAAABkcnMvZG93bnJldi54bWxQSwECFAAUAAAACACH&#10;TuJADfLHwO0BAADfAwAADgAAAAAAAAABACAAAAAlAQAAZHJzL2Uyb0RvYy54bWxQSwUGAAAAAAYA&#10;BgBZAQAAhAUAAAAA&#10;">
                <v:fill on="f" focussize="0,0"/>
                <v:stroke color="#000000" joinstyle="round"/>
                <v:imagedata o:title=""/>
                <o:lock v:ext="edit" aspectratio="f"/>
              </v:line>
            </w:pict>
          </mc:Fallback>
        </mc:AlternateContent>
      </w:r>
      <w:r>
        <w:rPr>
          <w:rFonts w:ascii="仿宋_GB2312" w:hAnsi="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5542915" cy="10160"/>
                <wp:effectExtent l="0" t="4445" r="4445" b="8255"/>
                <wp:wrapNone/>
                <wp:docPr id="3" name="直线 1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0.75pt;height:0.8pt;width:436.45pt;z-index:251662336;mso-width-relative:page;mso-height-relative:page;" filled="f" stroked="t" coordsize="21600,21600" o:gfxdata="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BaW&#10;pNMAAAAEAQAADwAAAAAAAAABACAAAAAiAAAAZHJzL2Rvd25yZXYueG1sUEsBAhQAFAAAAAgAh07i&#10;QPqJv8ruAQAA4AMAAA4AAAAAAAAAAQAgAAAAIgEAAGRycy9lMm9Eb2MueG1sUEsFBgAAAAAGAAYA&#10;WQEAAIIFAA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15</w:t>
      </w:r>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85"/>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5656580</wp:posOffset>
              </wp:positionH>
              <wp:positionV relativeFrom="paragraph">
                <wp:posOffset>17145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4pt;margin-top:1.35pt;height:144pt;width:144pt;mso-position-horizontal-relative:margin;mso-wrap-style:none;z-index:251659264;mso-width-relative:page;mso-height-relative:page;" filled="f" stroked="f" coordsize="21600,21600" o:gfxdata="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7qlS1gAAAAo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w: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DE"/>
    <w:rsid w:val="000C7195"/>
    <w:rsid w:val="001A1309"/>
    <w:rsid w:val="001A2C18"/>
    <w:rsid w:val="002C58F7"/>
    <w:rsid w:val="0038620A"/>
    <w:rsid w:val="003A608D"/>
    <w:rsid w:val="0041367A"/>
    <w:rsid w:val="00467CF0"/>
    <w:rsid w:val="004D6811"/>
    <w:rsid w:val="00513606"/>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B01C1"/>
    <w:rsid w:val="00A034D6"/>
    <w:rsid w:val="00A153A1"/>
    <w:rsid w:val="00A7360E"/>
    <w:rsid w:val="00A75906"/>
    <w:rsid w:val="00A900C6"/>
    <w:rsid w:val="00B17589"/>
    <w:rsid w:val="00B4375F"/>
    <w:rsid w:val="00BD244D"/>
    <w:rsid w:val="00C2108C"/>
    <w:rsid w:val="00CA7DF6"/>
    <w:rsid w:val="00CD581C"/>
    <w:rsid w:val="00CE3498"/>
    <w:rsid w:val="00D02416"/>
    <w:rsid w:val="00D20600"/>
    <w:rsid w:val="00D41E68"/>
    <w:rsid w:val="00D61783"/>
    <w:rsid w:val="00D732B2"/>
    <w:rsid w:val="00DB6B87"/>
    <w:rsid w:val="00DF1AB1"/>
    <w:rsid w:val="00E71CC9"/>
    <w:rsid w:val="00E76082"/>
    <w:rsid w:val="00E97E35"/>
    <w:rsid w:val="00EE3280"/>
    <w:rsid w:val="00F8041C"/>
    <w:rsid w:val="00F80817"/>
    <w:rsid w:val="00FA5618"/>
    <w:rsid w:val="00FE4ACD"/>
    <w:rsid w:val="00FE4F45"/>
    <w:rsid w:val="00FF7E42"/>
    <w:rsid w:val="0A5E71BF"/>
    <w:rsid w:val="0FFD0E0F"/>
    <w:rsid w:val="151D6F47"/>
    <w:rsid w:val="1A705C53"/>
    <w:rsid w:val="1D5127A4"/>
    <w:rsid w:val="28D60A35"/>
    <w:rsid w:val="35172478"/>
    <w:rsid w:val="430570F5"/>
    <w:rsid w:val="5BA075BB"/>
    <w:rsid w:val="5DD16E20"/>
    <w:rsid w:val="5E52650D"/>
    <w:rsid w:val="6B8E53EF"/>
    <w:rsid w:val="70A77276"/>
    <w:rsid w:val="762E6266"/>
    <w:rsid w:val="78EC5B39"/>
    <w:rsid w:val="7E515BE5"/>
    <w:rsid w:val="7FD7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link w:val="18"/>
    <w:qFormat/>
    <w:uiPriority w:val="0"/>
    <w:pPr>
      <w:keepNext/>
      <w:keepLines/>
      <w:spacing w:line="416" w:lineRule="auto"/>
      <w:outlineLvl w:val="1"/>
    </w:pPr>
    <w:rPr>
      <w:rFonts w:ascii="Arial" w:hAnsi="Arial" w:eastAsia="黑体"/>
      <w:b/>
      <w:bCs/>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0"/>
    <w:pPr>
      <w:adjustRightInd w:val="0"/>
      <w:snapToGrid w:val="0"/>
      <w:spacing w:line="360" w:lineRule="exact"/>
      <w:jc w:val="center"/>
    </w:pPr>
    <w:rPr>
      <w:rFonts w:eastAsia="Times New Roman"/>
      <w:snapToGrid w:val="0"/>
      <w:kern w:val="0"/>
      <w:sz w:val="21"/>
      <w:szCs w:val="21"/>
      <w:lang w:val="zh-CN"/>
    </w:rPr>
  </w:style>
  <w:style w:type="paragraph" w:styleId="5">
    <w:name w:val="Normal Indent"/>
    <w:basedOn w:val="1"/>
    <w:qFormat/>
    <w:uiPriority w:val="0"/>
    <w:pPr>
      <w:spacing w:line="600" w:lineRule="exact"/>
      <w:ind w:firstLine="420"/>
    </w:pPr>
    <w:rPr>
      <w:rFonts w:ascii="宋体" w:hAnsi="宋体" w:eastAsia="宋体" w:cs="宋体"/>
    </w:rPr>
  </w:style>
  <w:style w:type="paragraph" w:styleId="6">
    <w:name w:val="Body Text"/>
    <w:basedOn w:val="1"/>
    <w:link w:val="16"/>
    <w:qFormat/>
    <w:uiPriority w:val="0"/>
    <w:pPr>
      <w:spacing w:after="120"/>
    </w:pPr>
    <w:rPr>
      <w:rFonts w:eastAsia="宋体"/>
    </w:rPr>
  </w:style>
  <w:style w:type="paragraph" w:styleId="7">
    <w:name w:val="Body Text Indent"/>
    <w:basedOn w:val="1"/>
    <w:next w:val="4"/>
    <w:semiHidden/>
    <w:qFormat/>
    <w:uiPriority w:val="0"/>
    <w:pPr>
      <w:spacing w:after="120"/>
      <w:ind w:left="420" w:leftChars="200"/>
    </w:p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next w:val="1"/>
    <w:qFormat/>
    <w:uiPriority w:val="0"/>
    <w:pPr>
      <w:ind w:firstLine="420" w:firstLineChars="200"/>
    </w:p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basedOn w:val="1"/>
    <w:qFormat/>
    <w:uiPriority w:val="0"/>
    <w:pPr>
      <w:autoSpaceDE w:val="0"/>
      <w:autoSpaceDN w:val="0"/>
      <w:jc w:val="left"/>
    </w:pPr>
    <w:rPr>
      <w:rFonts w:hint="eastAsia" w:ascii="宋体" w:eastAsia="宋体"/>
      <w:color w:val="000000"/>
      <w:kern w:val="0"/>
      <w:sz w:val="24"/>
      <w:szCs w:val="24"/>
    </w:rPr>
  </w:style>
  <w:style w:type="character" w:customStyle="1" w:styleId="16">
    <w:name w:val="正文文本 Char"/>
    <w:basedOn w:val="12"/>
    <w:link w:val="6"/>
    <w:qFormat/>
    <w:uiPriority w:val="0"/>
    <w:rPr>
      <w:rFonts w:ascii="Times New Roman" w:hAnsi="Times New Roman" w:eastAsia="宋体" w:cs="Times New Roman"/>
      <w:sz w:val="32"/>
      <w:szCs w:val="32"/>
    </w:rPr>
  </w:style>
  <w:style w:type="paragraph" w:styleId="17">
    <w:name w:val="List Paragraph"/>
    <w:basedOn w:val="1"/>
    <w:qFormat/>
    <w:uiPriority w:val="34"/>
    <w:pPr>
      <w:ind w:firstLine="420" w:firstLineChars="200"/>
    </w:pPr>
  </w:style>
  <w:style w:type="character" w:customStyle="1" w:styleId="18">
    <w:name w:val="标题 2 Char"/>
    <w:basedOn w:val="12"/>
    <w:link w:val="3"/>
    <w:qFormat/>
    <w:uiPriority w:val="0"/>
    <w:rPr>
      <w:rFonts w:ascii="Arial" w:hAnsi="Arial" w:eastAsia="黑体" w:cs="Times New Roman"/>
      <w:b/>
      <w:bCs/>
      <w:sz w:val="32"/>
      <w:szCs w:val="32"/>
    </w:rPr>
  </w:style>
  <w:style w:type="character" w:customStyle="1" w:styleId="19">
    <w:name w:val="fontstyle01"/>
    <w:basedOn w:val="12"/>
    <w:qFormat/>
    <w:uiPriority w:val="0"/>
    <w:rPr>
      <w:rFonts w:hint="eastAsia" w:ascii="宋体" w:hAnsi="宋体" w:eastAsia="宋体"/>
      <w:color w:val="000000"/>
      <w:sz w:val="24"/>
      <w:szCs w:val="24"/>
    </w:rPr>
  </w:style>
  <w:style w:type="character" w:customStyle="1" w:styleId="20">
    <w:name w:val="fontstyle21"/>
    <w:basedOn w:val="12"/>
    <w:qFormat/>
    <w:uiPriority w:val="0"/>
    <w:rPr>
      <w:rFonts w:hint="default" w:ascii="TimesNewRomanPSMT" w:hAnsi="TimesNewRomanPSMT"/>
      <w:color w:val="000000"/>
      <w:sz w:val="24"/>
      <w:szCs w:val="24"/>
    </w:rPr>
  </w:style>
  <w:style w:type="paragraph" w:customStyle="1" w:styleId="21">
    <w:name w:val="正文LLLLLLL"/>
    <w:basedOn w:val="1"/>
    <w:qFormat/>
    <w:uiPriority w:val="0"/>
    <w:pPr>
      <w:spacing w:line="520" w:lineRule="exact"/>
      <w:ind w:firstLine="578" w:firstLineChars="200"/>
      <w:jc w:val="both"/>
    </w:pPr>
    <w:rPr>
      <w:rFonts w:ascii="Times New Roman" w:hAnsi="Times New Roman" w:eastAsia="宋体" w:cs="Times New Roman"/>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EF65F-0D40-4A8C-B280-DCD11503DA5F}">
  <ds:schemaRefs/>
</ds:datastoreItem>
</file>

<file path=docProps/app.xml><?xml version="1.0" encoding="utf-8"?>
<Properties xmlns="http://schemas.openxmlformats.org/officeDocument/2006/extended-properties" xmlns:vt="http://schemas.openxmlformats.org/officeDocument/2006/docPropsVTypes">
  <Template>Normal</Template>
  <Pages>5</Pages>
  <Words>413</Words>
  <Characters>2359</Characters>
  <Lines>19</Lines>
  <Paragraphs>5</Paragraphs>
  <TotalTime>87</TotalTime>
  <ScaleCrop>false</ScaleCrop>
  <LinksUpToDate>false</LinksUpToDate>
  <CharactersWithSpaces>2767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2021-07-01T10:45:51Z</cp:lastPrinted>
  <dcterms:modified xsi:type="dcterms:W3CDTF">2021-07-01T12:00:27Z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C6651ACFC4214CD38BE1D7666E22B791</vt:lpwstr>
  </property>
</Properties>
</file>