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3"/>
        <w:rPr>
          <w:sz w:val="44"/>
          <w:szCs w:val="44"/>
        </w:rPr>
      </w:pPr>
    </w:p>
    <w:p>
      <w:pPr>
        <w:spacing w:line="560" w:lineRule="exact"/>
        <w:rPr>
          <w:sz w:val="44"/>
          <w:szCs w:val="44"/>
        </w:rPr>
      </w:pPr>
    </w:p>
    <w:p>
      <w:pPr>
        <w:pStyle w:val="2"/>
        <w:rPr>
          <w:rFonts w:hint="default"/>
          <w:sz w:val="44"/>
          <w:szCs w:val="44"/>
        </w:rPr>
      </w:pPr>
    </w:p>
    <w:p>
      <w:pPr>
        <w:spacing w:line="560" w:lineRule="exact"/>
        <w:rPr>
          <w:sz w:val="44"/>
          <w:szCs w:val="44"/>
        </w:rPr>
      </w:pPr>
    </w:p>
    <w:p>
      <w:pPr>
        <w:spacing w:line="560" w:lineRule="exact"/>
      </w:pPr>
    </w:p>
    <w:p>
      <w:pPr>
        <w:spacing w:line="560" w:lineRule="exact"/>
      </w:pPr>
      <w:bookmarkStart w:id="0" w:name="_GoBack"/>
      <w:bookmarkEnd w:id="0"/>
      <w:r>
        <w:pict>
          <v:shape id="_x0000_s1026" o:spid="_x0000_s1026" o:spt="202" type="#_x0000_t202" style="position:absolute;left:0pt;margin-left:99pt;margin-top:17.8pt;height:39.5pt;width:232.2pt;z-index:251659264;mso-width-relative:page;mso-height-relative:page;"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30</w:t>
                  </w:r>
                  <w:r>
                    <w:rPr>
                      <w:rFonts w:hint="eastAsia"/>
                    </w:rPr>
                    <w:t>号</w:t>
                  </w:r>
                </w:p>
              </w:txbxContent>
            </v:textbox>
          </v:shape>
        </w:pict>
      </w:r>
    </w:p>
    <w:p>
      <w:pPr>
        <w:spacing w:line="560" w:lineRule="exact"/>
      </w:pPr>
    </w:p>
    <w:p>
      <w:pPr>
        <w:spacing w:line="560" w:lineRule="exact"/>
        <w:jc w:val="cente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关于第一师十二团新建污水处理厂项目</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pPr>
        <w:rPr>
          <w:rFonts w:ascii="方正小标宋简体" w:eastAsia="方正小标宋简体"/>
          <w:sz w:val="36"/>
          <w:szCs w:val="36"/>
        </w:rPr>
      </w:pPr>
    </w:p>
    <w:p>
      <w:pPr>
        <w:keepNext w:val="0"/>
        <w:keepLines w:val="0"/>
        <w:pageBreakBefore w:val="0"/>
        <w:kinsoku/>
        <w:wordWrap/>
        <w:overflowPunct/>
        <w:topLinePunct w:val="0"/>
        <w:bidi w:val="0"/>
        <w:adjustRightInd w:val="0"/>
        <w:snapToGrid w:val="0"/>
        <w:spacing w:line="560" w:lineRule="exact"/>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阿拉尔市城市建设管理处：</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你单位报送的《关于报送第一师十二团新建污水处理厂项目环评审批的请示》及《第一师十二团新建污水处理厂项目环境影响报告表》（以下简称“报告表”）收悉。经专家审查和研究，现批复如下：</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一、该项目</w:t>
      </w:r>
      <w:r>
        <w:rPr>
          <w:rFonts w:hint="default" w:ascii="Times New Roman" w:hAnsi="Times New Roman" w:eastAsia="仿宋_GB2312" w:cs="Times New Roman"/>
          <w:lang w:eastAsia="zh-CN"/>
        </w:rPr>
        <w:t>位于</w:t>
      </w:r>
      <w:r>
        <w:rPr>
          <w:rFonts w:hint="default" w:ascii="Times New Roman" w:hAnsi="Times New Roman" w:eastAsia="仿宋_GB2312" w:cs="Times New Roman"/>
        </w:rPr>
        <w:t>十二团，塔河四桥东侧</w:t>
      </w:r>
      <w:r>
        <w:rPr>
          <w:rFonts w:hint="default" w:ascii="Times New Roman" w:hAnsi="Times New Roman" w:eastAsia="仿宋_GB2312" w:cs="Times New Roman"/>
          <w:lang w:eastAsia="zh-CN"/>
        </w:rPr>
        <w:t>，</w:t>
      </w:r>
      <w:r>
        <w:rPr>
          <w:rFonts w:hint="default" w:ascii="Times New Roman" w:hAnsi="Times New Roman" w:eastAsia="仿宋_GB2312" w:cs="Times New Roman"/>
        </w:rPr>
        <w:t>项目地理中心坐标：东经 81°19′26.62″，北纬 40°30′29.85″。项目总用地面积10500m</w:t>
      </w:r>
      <w:r>
        <w:rPr>
          <w:rFonts w:hint="default" w:ascii="Times New Roman" w:hAnsi="Times New Roman" w:eastAsia="仿宋_GB2312" w:cs="Times New Roman"/>
          <w:vertAlign w:val="superscript"/>
        </w:rPr>
        <w:t>2</w:t>
      </w:r>
      <w:r>
        <w:rPr>
          <w:rFonts w:hint="default" w:ascii="Times New Roman" w:hAnsi="Times New Roman" w:eastAsia="仿宋_GB2312" w:cs="Times New Roman"/>
          <w:lang w:eastAsia="zh-CN"/>
        </w:rPr>
        <w:t>，</w:t>
      </w:r>
      <w:r>
        <w:rPr>
          <w:rFonts w:hint="default" w:ascii="Times New Roman" w:hAnsi="Times New Roman" w:eastAsia="仿宋_GB2312" w:cs="Times New Roman"/>
        </w:rPr>
        <w:t>主要建设内容：包括处理规模为 0.4万 m3/d污水处理厂 1座，设备、污水进水管、尾水利用管线</w:t>
      </w:r>
      <w:r>
        <w:rPr>
          <w:rFonts w:hint="default" w:ascii="Times New Roman" w:hAnsi="Times New Roman" w:eastAsia="仿宋_GB2312" w:cs="Times New Roman"/>
          <w:lang w:eastAsia="zh-CN"/>
        </w:rPr>
        <w:t>、道路</w:t>
      </w:r>
      <w:r>
        <w:rPr>
          <w:rFonts w:hint="default" w:ascii="Times New Roman" w:hAnsi="Times New Roman" w:eastAsia="仿宋_GB2312" w:cs="Times New Roman"/>
        </w:rPr>
        <w:t>及配套设施。该污水处理厂主要污水收集服务对象包括十二团团部（南口镇）建成区生活污水及范围内企业</w:t>
      </w:r>
      <w:r>
        <w:rPr>
          <w:rFonts w:hint="default" w:ascii="Times New Roman" w:hAnsi="Times New Roman" w:eastAsia="仿宋_GB2312" w:cs="Times New Roman"/>
          <w:lang w:eastAsia="zh-CN"/>
        </w:rPr>
        <w:t>简单的生产</w:t>
      </w:r>
      <w:r>
        <w:rPr>
          <w:rFonts w:hint="default" w:ascii="Times New Roman" w:hAnsi="Times New Roman" w:eastAsia="仿宋_GB2312" w:cs="Times New Roman"/>
        </w:rPr>
        <w:t>废水。该项目总投资3600万元，其中环保投资131万元，占总投资的3.64%。</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二、该项目属于污水处理及其再生利用项目</w:t>
      </w:r>
      <w:r>
        <w:rPr>
          <w:rFonts w:hint="default" w:ascii="Times New Roman" w:hAnsi="Times New Roman" w:eastAsia="仿宋_GB2312" w:cs="Times New Roman"/>
          <w:lang w:eastAsia="zh-CN"/>
        </w:rPr>
        <w:t>（日处理10万吨以下500吨及以上城乡污水处理的）</w:t>
      </w:r>
      <w:r>
        <w:rPr>
          <w:rFonts w:hint="default" w:ascii="Times New Roman" w:hAnsi="Times New Roman" w:eastAsia="仿宋_GB2312" w:cs="Times New Roman"/>
        </w:rPr>
        <w:t>，我局原则同意报告表的结论。该项目主要工艺为：预处理+EBIS改良（A/O）生化处理+絮凝沉淀-气浮+接触消毒项目经投资主管部门依法审批后，你单位须严格按照报告表所列建设项目的性质、规模、地点、环保对策措施实施项目建设。</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一）认真落实施工期环境保护措施。通过合理选择装卸、堆放地点，优化运输路线，采取喷淋或其它抑尘措施等有效措施控制施工过程产生的废气，确保废气排放满足《大气污染物综合排放标准》(GB16297-1996)相应限值要求。合理安排施工作业时间，合理选择施工车辆进出路线，严格遵守《建筑施工场界环境噪声排放标准》(GB12523-2011)中规定要求。施工废水经过沉淀处理后用于施工区洒水降尘。建筑垃圾严禁乱倒，全部运往团建筑垃圾填埋场填埋处理，不得占用周边土地，破坏周边植被。浓缩污泥等临时堆放场所地面做好防渗措施并设置围堰，防止渗滤液污染土壤及地下水。认真落实生态保护措施，施工结束后及时进行生态修复。</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（二）严格落实水污染防治措施。该</w:t>
      </w:r>
      <w:r>
        <w:rPr>
          <w:rFonts w:hint="default" w:ascii="Times New Roman" w:hAnsi="Times New Roman" w:eastAsia="仿宋_GB2312" w:cs="Times New Roman"/>
          <w:kern w:val="0"/>
        </w:rPr>
        <w:t>污水处理厂</w:t>
      </w:r>
      <w:r>
        <w:rPr>
          <w:rFonts w:hint="default" w:ascii="Times New Roman" w:hAnsi="Times New Roman" w:eastAsia="仿宋_GB2312" w:cs="Times New Roman"/>
          <w:kern w:val="0"/>
          <w:lang w:eastAsia="zh-CN"/>
        </w:rPr>
        <w:t>主要</w:t>
      </w:r>
      <w:r>
        <w:rPr>
          <w:rFonts w:hint="default" w:ascii="Times New Roman" w:hAnsi="Times New Roman" w:eastAsia="仿宋_GB2312" w:cs="Times New Roman"/>
          <w:kern w:val="0"/>
        </w:rPr>
        <w:t>用于处理镇区生活污水</w:t>
      </w:r>
      <w:r>
        <w:rPr>
          <w:rFonts w:hint="default" w:ascii="Times New Roman" w:hAnsi="Times New Roman" w:eastAsia="仿宋_GB2312" w:cs="Times New Roman"/>
          <w:kern w:val="0"/>
          <w:lang w:eastAsia="zh-CN"/>
        </w:rPr>
        <w:t>及范围内</w:t>
      </w:r>
      <w:r>
        <w:rPr>
          <w:rFonts w:hint="default" w:ascii="Times New Roman" w:hAnsi="Times New Roman" w:eastAsia="仿宋_GB2312" w:cs="Times New Roman"/>
        </w:rPr>
        <w:t>企业</w:t>
      </w:r>
      <w:r>
        <w:rPr>
          <w:rFonts w:hint="default" w:ascii="Times New Roman" w:hAnsi="Times New Roman" w:eastAsia="仿宋_GB2312" w:cs="Times New Roman"/>
          <w:lang w:eastAsia="zh-CN"/>
        </w:rPr>
        <w:t>简单的生产</w:t>
      </w:r>
      <w:r>
        <w:rPr>
          <w:rFonts w:hint="default" w:ascii="Times New Roman" w:hAnsi="Times New Roman" w:eastAsia="仿宋_GB2312" w:cs="Times New Roman"/>
        </w:rPr>
        <w:t>废水</w:t>
      </w:r>
      <w:r>
        <w:rPr>
          <w:rFonts w:hint="default" w:ascii="Times New Roman" w:hAnsi="Times New Roman" w:eastAsia="仿宋_GB2312" w:cs="Times New Roman"/>
          <w:kern w:val="0"/>
        </w:rPr>
        <w:t>。污水处理厂接纳的污水，必须满足处理能力和处理标准，</w:t>
      </w:r>
      <w:r>
        <w:rPr>
          <w:rFonts w:hint="default" w:ascii="Times New Roman" w:hAnsi="Times New Roman" w:eastAsia="仿宋_GB2312" w:cs="Times New Roman"/>
        </w:rPr>
        <w:t>有行业标准的企业执行行业标准，无行业标准的企业，</w:t>
      </w:r>
      <w:r>
        <w:rPr>
          <w:rFonts w:hint="default" w:ascii="Times New Roman" w:hAnsi="Times New Roman" w:eastAsia="仿宋_GB2312" w:cs="Times New Roman"/>
          <w:snapToGrid w:val="0"/>
          <w:kern w:val="0"/>
        </w:rPr>
        <w:t>进水水质应满足</w:t>
      </w:r>
      <w:r>
        <w:rPr>
          <w:rFonts w:hint="default" w:ascii="Times New Roman" w:hAnsi="Times New Roman" w:eastAsia="仿宋_GB2312" w:cs="Times New Roman"/>
          <w:snapToGrid w:val="0"/>
          <w:kern w:val="0"/>
          <w:lang w:val="en-US" w:eastAsia="zh-CN"/>
        </w:rPr>
        <w:t>《污水排入城镇下水道水质标准》（GB/T31962-2015）</w:t>
      </w:r>
      <w:r>
        <w:rPr>
          <w:rFonts w:hint="default" w:ascii="Times New Roman" w:hAnsi="Times New Roman" w:eastAsia="仿宋_GB2312" w:cs="Times New Roman"/>
          <w:snapToGrid w:val="0"/>
          <w:kern w:val="0"/>
        </w:rPr>
        <w:t>要求后方可排入</w:t>
      </w:r>
      <w:r>
        <w:rPr>
          <w:rFonts w:hint="default" w:ascii="Times New Roman" w:hAnsi="Times New Roman" w:eastAsia="仿宋_GB2312" w:cs="Times New Roman"/>
        </w:rPr>
        <w:t>该</w:t>
      </w:r>
      <w:r>
        <w:rPr>
          <w:rFonts w:hint="default" w:ascii="Times New Roman" w:hAnsi="Times New Roman" w:eastAsia="仿宋_GB2312" w:cs="Times New Roman"/>
          <w:snapToGrid w:val="0"/>
          <w:kern w:val="0"/>
        </w:rPr>
        <w:t>污水处理厂。</w:t>
      </w:r>
      <w:r>
        <w:rPr>
          <w:rFonts w:hint="default" w:ascii="Times New Roman" w:hAnsi="Times New Roman" w:eastAsia="仿宋_GB2312" w:cs="Times New Roman"/>
          <w:bCs/>
        </w:rPr>
        <w:t>该污水处理厂采用</w:t>
      </w:r>
      <w:r>
        <w:rPr>
          <w:rFonts w:hint="default" w:ascii="Times New Roman" w:hAnsi="Times New Roman" w:eastAsia="仿宋_GB2312" w:cs="Times New Roman"/>
        </w:rPr>
        <w:t>“预处理+EBIS改良（A/O）生化处理+絮凝沉淀-气浮+接触消毒”的污水处理工艺，污水经过处理达到《城镇污水处理厂污染物排放标准》（GB18918-2002）一级A标准，同时满足《城市污水再生利用绿地灌溉水质》（GB/T25499-2010）后，用于十二团绿地灌溉，非灌溉季排入西侧废弃氧化塘（冬储夏灌）</w:t>
      </w:r>
      <w:r>
        <w:rPr>
          <w:rFonts w:hint="default" w:ascii="Times New Roman" w:hAnsi="Times New Roman" w:eastAsia="仿宋_GB2312" w:cs="Times New Roman"/>
          <w:lang w:eastAsia="zh-CN"/>
        </w:rPr>
        <w:t>，</w:t>
      </w:r>
      <w:r>
        <w:rPr>
          <w:rFonts w:hint="default" w:ascii="Times New Roman" w:hAnsi="Times New Roman" w:eastAsia="仿宋_GB2312" w:cs="Times New Roman"/>
        </w:rPr>
        <w:t>严禁将污水排入地表水体</w:t>
      </w:r>
      <w:r>
        <w:rPr>
          <w:rFonts w:hint="default" w:ascii="Times New Roman" w:hAnsi="Times New Roman" w:eastAsia="仿宋_GB2312" w:cs="Times New Roman"/>
          <w:lang w:eastAsia="zh-CN"/>
        </w:rPr>
        <w:t>，</w:t>
      </w:r>
      <w:r>
        <w:rPr>
          <w:rFonts w:hint="default" w:ascii="Times New Roman" w:hAnsi="Times New Roman" w:eastAsia="仿宋_GB2312" w:cs="Times New Roman"/>
        </w:rPr>
        <w:t>禁止用于农作物灌溉进入食物链。按要求对各类污水处理装置做进一步防渗处理，并控制污水排放标准，降低污废浓度，尽最大努力将污染物控制在源头，防止出现泄漏或渗漏事故。对废水排放的管道、污水进行防漏防渗处理，防止污染物的跑、冒、滴、漏，将污染物泄露的环境风险事故将到最低限度，建立防渗设施的检漏系统。</w:t>
      </w:r>
    </w:p>
    <w:p>
      <w:pPr>
        <w:keepNext w:val="0"/>
        <w:keepLines w:val="0"/>
        <w:pageBreakBefore w:val="0"/>
        <w:kinsoku/>
        <w:wordWrap/>
        <w:overflowPunct/>
        <w:topLinePunct w:val="0"/>
        <w:autoSpaceDE w:val="0"/>
        <w:autoSpaceDN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（三）加强废气治理措施。该项目废气主要包括各污水、污泥处理建构筑物恶臭及备用柴油发电机废气。</w:t>
      </w:r>
      <w:r>
        <w:rPr>
          <w:rFonts w:hint="default" w:ascii="Times New Roman" w:hAnsi="Times New Roman" w:eastAsia="仿宋_GB2312" w:cs="Times New Roman"/>
          <w:lang w:eastAsia="zh-CN"/>
        </w:rPr>
        <w:t>通过</w:t>
      </w:r>
      <w:r>
        <w:rPr>
          <w:rFonts w:hint="default" w:ascii="Times New Roman" w:hAnsi="Times New Roman" w:eastAsia="仿宋_GB2312" w:cs="Times New Roman"/>
        </w:rPr>
        <w:t>采用对细格栅及沉砂池、贮泥池、污泥脱水间进行密闭，负压抽气对臭气进行收集</w:t>
      </w:r>
      <w:r>
        <w:rPr>
          <w:rFonts w:hint="default" w:ascii="Times New Roman" w:hAnsi="Times New Roman" w:eastAsia="仿宋_GB2312" w:cs="Times New Roman"/>
          <w:lang w:eastAsia="zh-CN"/>
        </w:rPr>
        <w:t>后</w:t>
      </w:r>
      <w:r>
        <w:rPr>
          <w:rFonts w:hint="default" w:ascii="Times New Roman" w:hAnsi="Times New Roman" w:eastAsia="仿宋_GB2312" w:cs="Times New Roman"/>
        </w:rPr>
        <w:t>，由2套离子氧法除臭装置处理，满足《恶臭污染物排放标准》（GB14554-93）表2中排放标准要求后，经15m高排气筒排放；</w:t>
      </w:r>
      <w:r>
        <w:rPr>
          <w:rFonts w:hint="default" w:ascii="Times New Roman" w:hAnsi="Times New Roman" w:eastAsia="仿宋_GB2312" w:cs="Times New Roman"/>
          <w:lang w:eastAsia="zh-CN"/>
        </w:rPr>
        <w:t>通过</w:t>
      </w:r>
      <w:r>
        <w:rPr>
          <w:rFonts w:hint="default" w:ascii="Times New Roman" w:hAnsi="Times New Roman" w:eastAsia="仿宋_GB2312" w:cs="Times New Roman"/>
        </w:rPr>
        <w:t>加强污水处理厂的卫生管理，定期喷洒环境友好型的物理、化学、生物消毒剂和除臭剂</w:t>
      </w:r>
      <w:r>
        <w:rPr>
          <w:rFonts w:hint="default" w:ascii="Times New Roman" w:hAnsi="Times New Roman" w:eastAsia="仿宋_GB2312" w:cs="Times New Roman"/>
          <w:lang w:eastAsia="zh-CN"/>
        </w:rPr>
        <w:t>、</w:t>
      </w:r>
      <w:r>
        <w:rPr>
          <w:rFonts w:hint="default" w:ascii="Times New Roman" w:hAnsi="Times New Roman" w:eastAsia="仿宋_GB2312" w:cs="Times New Roman"/>
        </w:rPr>
        <w:t>在构筑物间种植绿化隔离带，抑制恶臭的传播等措施，确保废气达到《城镇污水处理厂污染物排放标准》（GB18918-2002）及其修改单表4中厂界（防护带边缘）废气排放最高允许浓度的二级标准要求（臭气浓度20μg/m</w:t>
      </w:r>
      <w:r>
        <w:rPr>
          <w:rFonts w:hint="default" w:ascii="Times New Roman" w:hAnsi="Times New Roman" w:eastAsia="仿宋_GB2312" w:cs="Times New Roman"/>
          <w:vertAlign w:val="superscript"/>
        </w:rPr>
        <w:t>3</w:t>
      </w:r>
      <w:r>
        <w:rPr>
          <w:rFonts w:hint="default" w:ascii="Times New Roman" w:hAnsi="Times New Roman" w:eastAsia="仿宋_GB2312" w:cs="Times New Roman"/>
        </w:rPr>
        <w:t>），确保不对周边居民和人口聚集区生产生活造成影响</w:t>
      </w:r>
      <w:r>
        <w:rPr>
          <w:rFonts w:hint="default" w:ascii="Times New Roman" w:hAnsi="Times New Roman" w:eastAsia="仿宋_GB2312" w:cs="Times New Roman"/>
          <w:lang w:eastAsia="zh-CN"/>
        </w:rPr>
        <w:t>；</w:t>
      </w:r>
      <w:r>
        <w:rPr>
          <w:rFonts w:hint="default" w:ascii="Times New Roman" w:hAnsi="Times New Roman" w:eastAsia="仿宋_GB2312" w:cs="Times New Roman"/>
        </w:rPr>
        <w:t>柴油发电机废气经自带烟气处理装置处理后，满足《大气污染物综合排放标准》（GB16297-1996）中新污染源大气污染物排放二级排放限值要求后，由管道引至办公楼楼顶排放。本项目卫生环境防护距离为150m，在此范围内禁止新建医院、学校、居民点等环境敏感设施。</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snapToGrid w:val="0"/>
        </w:rPr>
        <w:t>（四）严格落实噪音污染防治措施。</w:t>
      </w:r>
      <w:r>
        <w:rPr>
          <w:rFonts w:hint="default" w:ascii="Times New Roman" w:hAnsi="Times New Roman" w:eastAsia="仿宋_GB2312" w:cs="Times New Roman"/>
        </w:rPr>
        <w:t>本项目主要噪声包括主要为罗茨鼓风机、脱水机、反洗泵、搅拌机、污泥泵、运输车辆和生活噪声等。通过对设备采取消声、减振及室内合理布置等措施，厂界噪声强度应达到《工业企业厂界环境噪声排放标准》（GB12348-2008）中3类标准。</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（五）严格落实固体废物分类处置和分类利用措施。本项目生产过程中产生的固体废物主要是工作人员产生的生活垃圾、污水处理构筑物产生的栅渣、沉砂、剩余污泥</w:t>
      </w:r>
      <w:r>
        <w:rPr>
          <w:rFonts w:hint="default" w:ascii="Times New Roman" w:hAnsi="Times New Roman" w:eastAsia="仿宋_GB2312" w:cs="Times New Roman"/>
          <w:lang w:eastAsia="zh-CN"/>
        </w:rPr>
        <w:t>及</w:t>
      </w:r>
      <w:r>
        <w:rPr>
          <w:rFonts w:hint="default" w:ascii="Times New Roman" w:hAnsi="Times New Roman" w:eastAsia="仿宋_GB2312" w:cs="Times New Roman"/>
        </w:rPr>
        <w:t>废药剂、药剂包装物。生活垃圾由环卫部门统一收集运至垃圾处理厂处置。栅渣、泥砂均定期清运处置。剩余污泥制成泥饼，暂存于污泥间内，</w:t>
      </w:r>
      <w:r>
        <w:rPr>
          <w:rFonts w:hint="default" w:ascii="Times New Roman" w:hAnsi="Times New Roman" w:eastAsia="仿宋_GB2312" w:cs="Times New Roman"/>
          <w:lang w:eastAsia="zh-CN"/>
        </w:rPr>
        <w:t>满足《城镇污水处理厂污泥处置园林绿化用泥质》标准，</w:t>
      </w:r>
      <w:r>
        <w:rPr>
          <w:rFonts w:hint="default" w:ascii="Times New Roman" w:hAnsi="Times New Roman" w:eastAsia="仿宋_GB2312" w:cs="Times New Roman"/>
        </w:rPr>
        <w:t>由密闭车辆外运用于十二团防护林土地利用。废药剂、药剂包装物收集后，暂存于危废暂存间，交由危废资质单位统一处理。</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六）建立健全运行期环保管理制度，完善环境风险事故应急预案和事故防范措施，建立应急救援指挥系统，并定期进行应急培训和演练。做好日常巡检维修，及时发现、处理故障，保证污水处理厂的正常运行，编制《突发环境事件应急预案》报环保主管部门备案，确保不发生环境污染事故。</w:t>
      </w:r>
    </w:p>
    <w:p>
      <w:pPr>
        <w:pStyle w:val="2"/>
        <w:keepNext w:val="0"/>
        <w:keepLines w:val="0"/>
        <w:pageBreakBefore w:val="0"/>
        <w:kinsoku/>
        <w:wordWrap/>
        <w:overflowPunct/>
        <w:topLinePunct w:val="0"/>
        <w:bidi w:val="0"/>
        <w:spacing w:line="560" w:lineRule="exact"/>
        <w:ind w:firstLine="61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kinsoku/>
        <w:wordWrap/>
        <w:overflowPunct/>
        <w:topLinePunct w:val="0"/>
        <w:bidi w:val="0"/>
        <w:adjustRightInd w:val="0"/>
        <w:snapToGrid w:val="0"/>
        <w:spacing w:line="560" w:lineRule="exact"/>
        <w:ind w:firstLine="61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五、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六、你单位须严格按照《排污许可证管理暂行规定》要求，在投入生产或使用并产生实际排污行为之前申请领取排污许可证或进行排污登记。</w:t>
      </w:r>
    </w:p>
    <w:p>
      <w:pPr>
        <w:keepNext w:val="0"/>
        <w:keepLines w:val="0"/>
        <w:pageBreakBefore w:val="0"/>
        <w:kinsoku/>
        <w:wordWrap/>
        <w:overflowPunct/>
        <w:topLinePunct w:val="0"/>
        <w:bidi w:val="0"/>
        <w:adjustRightInd w:val="0"/>
        <w:snapToGrid w:val="0"/>
        <w:spacing w:line="560" w:lineRule="exact"/>
        <w:ind w:firstLine="63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七、十二团按照《关于印发&lt;第一师阿拉尔市生态环境保护工作职责暂行规定（试行）&gt;的通知》（师市环委办发〔2020〕1号）要求，做好该项目环境监管工作，师市生态环境保护综合行政执法支队做好该项目的抽查日常监督管理工作。</w:t>
      </w:r>
    </w:p>
    <w:p>
      <w:pPr>
        <w:pStyle w:val="2"/>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bidi w:val="0"/>
        <w:adjustRightInd w:val="0"/>
        <w:snapToGrid w:val="0"/>
        <w:spacing w:line="560" w:lineRule="exact"/>
        <w:ind w:firstLine="4575" w:firstLineChars="1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第一师阿拉尔市生态环境局</w:t>
      </w:r>
    </w:p>
    <w:p>
      <w:pPr>
        <w:keepNext w:val="0"/>
        <w:keepLines w:val="0"/>
        <w:pageBreakBefore w:val="0"/>
        <w:widowControl/>
        <w:kinsoku/>
        <w:wordWrap/>
        <w:overflowPunct/>
        <w:topLinePunct w:val="0"/>
        <w:bidi w:val="0"/>
        <w:adjustRightInd w:val="0"/>
        <w:snapToGrid w:val="0"/>
        <w:spacing w:line="560" w:lineRule="exact"/>
        <w:ind w:right="608" w:firstLine="5188" w:firstLineChars="1701"/>
        <w:jc w:val="both"/>
        <w:textAlignment w:val="auto"/>
        <w:rPr>
          <w:rFonts w:hint="default" w:ascii="Times New Roman" w:hAnsi="Times New Roman" w:eastAsia="仿宋_GB2312" w:cs="Times New Roman"/>
          <w:kern w:val="0"/>
        </w:rPr>
      </w:pPr>
      <w:r>
        <w:rPr>
          <w:rFonts w:hint="default" w:ascii="Times New Roman" w:hAnsi="Times New Roman" w:eastAsia="仿宋_GB2312" w:cs="Times New Roman"/>
          <w:kern w:val="0"/>
        </w:rPr>
        <w:t>2021年4月</w:t>
      </w:r>
      <w:r>
        <w:rPr>
          <w:rFonts w:hint="default" w:ascii="Times New Roman" w:hAnsi="Times New Roman" w:eastAsia="仿宋_GB2312" w:cs="Times New Roman"/>
          <w:kern w:val="0"/>
          <w:lang w:val="en-US" w:eastAsia="zh-CN"/>
        </w:rPr>
        <w:t>27</w:t>
      </w:r>
      <w:r>
        <w:rPr>
          <w:rFonts w:hint="default" w:ascii="Times New Roman" w:hAnsi="Times New Roman" w:eastAsia="仿宋_GB2312" w:cs="Times New Roman"/>
          <w:kern w:val="0"/>
        </w:rPr>
        <w:t>日</w:t>
      </w:r>
    </w:p>
    <w:p>
      <w:pPr>
        <w:pStyle w:val="2"/>
        <w:rPr>
          <w:rFonts w:hint="default"/>
        </w:rPr>
      </w:pPr>
    </w:p>
    <w:p>
      <w:pPr>
        <w:pStyle w:val="2"/>
        <w:rPr>
          <w:rFonts w:hint="default"/>
        </w:rPr>
      </w:pPr>
    </w:p>
    <w:p>
      <w:pPr>
        <w:pStyle w:val="2"/>
        <w:rPr>
          <w:rFonts w:hint="default"/>
        </w:rPr>
      </w:pPr>
    </w:p>
    <w:p>
      <w:pPr>
        <w:topLinePunct/>
        <w:adjustRightInd w:val="0"/>
        <w:snapToGrid w:val="0"/>
        <w:spacing w:line="520" w:lineRule="exact"/>
        <w:ind w:firstLine="265" w:firstLineChars="100"/>
        <w:rPr>
          <w:rFonts w:ascii="仿宋_GB2312" w:hAnsi="仿宋_GB2312" w:cs="仿宋_GB2312"/>
          <w:sz w:val="28"/>
          <w:szCs w:val="28"/>
        </w:rPr>
      </w:pPr>
      <w:r>
        <w:rPr>
          <w:rFonts w:ascii="仿宋_GB2312" w:hAnsi="仿宋_GB2312" w:cs="仿宋_GB2312"/>
          <w:sz w:val="28"/>
          <w:szCs w:val="28"/>
        </w:rPr>
        <w:pict>
          <v:line id="直接连接符 4" o:spid="_x0000_s1031" o:spt="20" style="position:absolute;left:0pt;margin-left:2.25pt;margin-top:3.5pt;height:0.8pt;width:438.7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WMgIAADc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">
            <v:path arrowok="t"/>
            <v:fill focussize="0,0"/>
            <v:stroke/>
            <v:imagedata o:title=""/>
            <o:lock v:ext="edit"/>
          </v:line>
        </w:pict>
      </w:r>
      <w:r>
        <w:rPr>
          <w:rFonts w:hint="eastAsia" w:ascii="仿宋_GB2312" w:hAnsi="仿宋_GB2312" w:cs="仿宋_GB2312"/>
          <w:sz w:val="28"/>
          <w:szCs w:val="28"/>
        </w:rPr>
        <w:t>抄送：师市相关领导，发改委、住建局、自然资源和规划局、水利局、十二团、生态环境保护综合行政执法支队，成都新环众科检测技术有限公司。</w:t>
      </w:r>
    </w:p>
    <w:p>
      <w:pPr>
        <w:topLinePunct/>
        <w:adjustRightInd w:val="0"/>
        <w:snapToGrid w:val="0"/>
        <w:spacing w:line="520" w:lineRule="exact"/>
        <w:ind w:firstLine="265" w:firstLineChars="100"/>
        <w:rPr>
          <w:rFonts w:ascii="仿宋_GB2312" w:hAnsi="仿宋_GB2312" w:cs="仿宋_GB2312"/>
          <w:sz w:val="28"/>
          <w:szCs w:val="28"/>
        </w:rPr>
      </w:pPr>
      <w:r>
        <w:rPr>
          <w:rFonts w:ascii="仿宋_GB2312" w:hAnsi="仿宋_GB2312" w:cs="仿宋_GB2312"/>
          <w:sz w:val="28"/>
          <w:szCs w:val="28"/>
        </w:rPr>
        <w:pict>
          <v:line id="直接连接符 3" o:spid="_x0000_s1032" o:spt="20" style="position:absolute;left:0pt;margin-left:1.25pt;margin-top:24.3pt;height:0.8pt;width:436.4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">
            <v:path arrowok="t"/>
            <v:fill focussize="0,0"/>
            <v:stroke/>
            <v:imagedata o:title=""/>
            <o:lock v:ext="edit"/>
          </v:line>
        </w:pict>
      </w:r>
      <w:r>
        <w:rPr>
          <w:rFonts w:ascii="仿宋_GB2312" w:hAnsi="仿宋_GB2312" w:cs="仿宋_GB2312"/>
          <w:sz w:val="28"/>
          <w:szCs w:val="28"/>
        </w:rPr>
        <w:pict>
          <v:line id="直接连接符 2" o:spid="_x0000_s1033" o:spt="20" style="position:absolute;left:0pt;margin-left:0pt;margin-top:0.75pt;height:0.8pt;width:436.4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">
            <v:path arrowok="t"/>
            <v:fill focussize="0,0"/>
            <v:stroke/>
            <v:imagedata o:title=""/>
            <o:lock v:ext="edit"/>
          </v:line>
        </w:pict>
      </w:r>
      <w:r>
        <w:rPr>
          <w:rFonts w:hint="eastAsia" w:ascii="仿宋_GB2312" w:hAnsi="仿宋_GB2312" w:cs="仿宋_GB2312"/>
          <w:sz w:val="28"/>
          <w:szCs w:val="28"/>
        </w:rPr>
        <w:t xml:space="preserve">第一师阿拉尔市生态环境局               </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 xml:space="preserve">  2021年4月</w:t>
      </w:r>
      <w:r>
        <w:rPr>
          <w:rFonts w:hint="eastAsia" w:ascii="仿宋_GB2312" w:hAnsi="仿宋_GB2312" w:cs="仿宋_GB2312"/>
          <w:sz w:val="28"/>
          <w:szCs w:val="28"/>
          <w:lang w:val="en-US" w:eastAsia="zh-CN"/>
        </w:rPr>
        <w:t>27</w:t>
      </w:r>
      <w:r>
        <w:rPr>
          <w:rFonts w:hint="eastAsia" w:ascii="仿宋_GB2312" w:hAnsi="仿宋_GB2312" w:cs="仿宋_GB2312"/>
          <w:sz w:val="28"/>
          <w:szCs w:val="28"/>
        </w:rPr>
        <w:t>日印发</w:t>
      </w:r>
    </w:p>
    <w:sectPr>
      <w:headerReference r:id="rId3" w:type="default"/>
      <w:footerReference r:id="rId4" w:type="default"/>
      <w:footerReference r:id="rId5" w:type="even"/>
      <w:pgSz w:w="11906" w:h="16838"/>
      <w:pgMar w:top="2098" w:right="1474" w:bottom="1985" w:left="1588"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仿宋_GB2312"/>
        <w:sz w:val="28"/>
        <w:szCs w:val="28"/>
      </w:rPr>
    </w:pPr>
    <w:r>
      <w:rPr>
        <w:sz w:val="28"/>
      </w:rPr>
      <w:pict>
        <v:shape id="文本框 5"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v:path/>
          <v:fill on="f" focussize="0,0"/>
          <v:stroke on="f" joinstyle="miter"/>
          <v:imagedata o:title=""/>
          <o:lock v:ext="edit"/>
          <v:textbox inset="0mm,0mm,0mm,0mm" style="mso-fit-shape-to-text:t;">
            <w:txbxContent>
              <w:p>
                <w:pPr>
                  <w:pStyle w:val="5"/>
                  <w:wordWrap w:val="0"/>
                  <w:jc w:val="right"/>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rPr>
                  <w:t>4</w:t>
                </w:r>
                <w:r>
                  <w:rPr>
                    <w:rFonts w:hint="eastAsia" w:ascii="仿宋_GB2312"/>
                    <w:kern w:val="0"/>
                    <w:sz w:val="28"/>
                    <w:szCs w:val="28"/>
                  </w:rPr>
                  <w:fldChar w:fldCharType="end"/>
                </w:r>
                <w:r>
                  <w:rPr>
                    <w:rFonts w:hint="eastAsia" w:ascii="仿宋_GB2312"/>
                    <w:kern w:val="0"/>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Style w:val="9"/>
        <w:rFonts w:hint="eastAsia" w:ascii="仿宋_GB2312"/>
        <w:sz w:val="28"/>
        <w:szCs w:val="28"/>
      </w:rPr>
      <w:instrText xml:space="preserve"> PAGE </w:instrText>
    </w:r>
    <w:r>
      <w:rPr>
        <w:rFonts w:hint="eastAsia" w:ascii="仿宋_GB2312"/>
        <w:sz w:val="28"/>
        <w:szCs w:val="28"/>
      </w:rPr>
      <w:fldChar w:fldCharType="separate"/>
    </w:r>
    <w:r>
      <w:rPr>
        <w:rStyle w:val="9"/>
        <w:rFonts w:ascii="仿宋_GB2312"/>
        <w:sz w:val="28"/>
        <w:szCs w:val="28"/>
      </w:rPr>
      <w:t>4</w:t>
    </w:r>
    <w:r>
      <w:rPr>
        <w:rFonts w:hint="eastAsia" w:ascii="仿宋_GB2312"/>
        <w:sz w:val="28"/>
        <w:szCs w:val="28"/>
      </w:rPr>
      <w:fldChar w:fldCharType="end"/>
    </w:r>
    <w:r>
      <w:rPr>
        <w:rFonts w:hint="eastAsia"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39B50D7"/>
    <w:rsid w:val="00021A25"/>
    <w:rsid w:val="0003756C"/>
    <w:rsid w:val="00046744"/>
    <w:rsid w:val="000A01E9"/>
    <w:rsid w:val="000E325E"/>
    <w:rsid w:val="001334D1"/>
    <w:rsid w:val="00154517"/>
    <w:rsid w:val="00174028"/>
    <w:rsid w:val="001A0A03"/>
    <w:rsid w:val="00263779"/>
    <w:rsid w:val="002B19C8"/>
    <w:rsid w:val="002F029D"/>
    <w:rsid w:val="002F6479"/>
    <w:rsid w:val="003F3A9F"/>
    <w:rsid w:val="004C21F7"/>
    <w:rsid w:val="00574966"/>
    <w:rsid w:val="005807B5"/>
    <w:rsid w:val="005832F6"/>
    <w:rsid w:val="005A0EF4"/>
    <w:rsid w:val="005C4AA2"/>
    <w:rsid w:val="005E7B0E"/>
    <w:rsid w:val="00636BA5"/>
    <w:rsid w:val="006B30CC"/>
    <w:rsid w:val="006C14B9"/>
    <w:rsid w:val="006D3CC1"/>
    <w:rsid w:val="006D69B8"/>
    <w:rsid w:val="006D7837"/>
    <w:rsid w:val="0070576E"/>
    <w:rsid w:val="00741D90"/>
    <w:rsid w:val="00773A7E"/>
    <w:rsid w:val="007F26DF"/>
    <w:rsid w:val="00827A55"/>
    <w:rsid w:val="00870D1C"/>
    <w:rsid w:val="008E02C3"/>
    <w:rsid w:val="00913427"/>
    <w:rsid w:val="00937EBE"/>
    <w:rsid w:val="00962738"/>
    <w:rsid w:val="009C1F37"/>
    <w:rsid w:val="009D32CE"/>
    <w:rsid w:val="009F6452"/>
    <w:rsid w:val="00A4697E"/>
    <w:rsid w:val="00A502C5"/>
    <w:rsid w:val="00A85165"/>
    <w:rsid w:val="00A95CE8"/>
    <w:rsid w:val="00A95FA5"/>
    <w:rsid w:val="00A97B8E"/>
    <w:rsid w:val="00AB7894"/>
    <w:rsid w:val="00B134DE"/>
    <w:rsid w:val="00BA5CB4"/>
    <w:rsid w:val="00BB4E34"/>
    <w:rsid w:val="00C21A9D"/>
    <w:rsid w:val="00C67B72"/>
    <w:rsid w:val="00C83EEA"/>
    <w:rsid w:val="00D033F3"/>
    <w:rsid w:val="00D33762"/>
    <w:rsid w:val="00D51444"/>
    <w:rsid w:val="00D62111"/>
    <w:rsid w:val="00E36172"/>
    <w:rsid w:val="00E54180"/>
    <w:rsid w:val="00EC2B80"/>
    <w:rsid w:val="00F220D7"/>
    <w:rsid w:val="00F3491A"/>
    <w:rsid w:val="00F93980"/>
    <w:rsid w:val="00FE174E"/>
    <w:rsid w:val="00FF1A9F"/>
    <w:rsid w:val="08811A5C"/>
    <w:rsid w:val="19A5567F"/>
    <w:rsid w:val="1AF44BD8"/>
    <w:rsid w:val="211667CB"/>
    <w:rsid w:val="239B50D7"/>
    <w:rsid w:val="23C302F2"/>
    <w:rsid w:val="275746DD"/>
    <w:rsid w:val="28485A25"/>
    <w:rsid w:val="31B5299E"/>
    <w:rsid w:val="32E10D6E"/>
    <w:rsid w:val="342C2E72"/>
    <w:rsid w:val="35621FD3"/>
    <w:rsid w:val="37855BEC"/>
    <w:rsid w:val="3EC931DE"/>
    <w:rsid w:val="41B42AA7"/>
    <w:rsid w:val="44FC29CD"/>
    <w:rsid w:val="46022F6A"/>
    <w:rsid w:val="4A535C2E"/>
    <w:rsid w:val="508D765E"/>
    <w:rsid w:val="53C4368A"/>
    <w:rsid w:val="54BC5742"/>
    <w:rsid w:val="58537143"/>
    <w:rsid w:val="5A445DB8"/>
    <w:rsid w:val="5CD25C98"/>
    <w:rsid w:val="60182BAD"/>
    <w:rsid w:val="6105263C"/>
    <w:rsid w:val="62833D3F"/>
    <w:rsid w:val="65281682"/>
    <w:rsid w:val="6BBD285F"/>
    <w:rsid w:val="6CBA2EA4"/>
    <w:rsid w:val="734B05C2"/>
    <w:rsid w:val="7414378F"/>
    <w:rsid w:val="762D2AD0"/>
    <w:rsid w:val="78165F38"/>
    <w:rsid w:val="7E24255E"/>
    <w:rsid w:val="7F1B59B5"/>
    <w:rsid w:val="7F6B06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eastAsia="宋体"/>
      <w:color w:val="000000"/>
      <w:kern w:val="0"/>
      <w:sz w:val="24"/>
      <w:szCs w:val="24"/>
    </w:rPr>
  </w:style>
  <w:style w:type="paragraph" w:styleId="3">
    <w:name w:val="Body Text"/>
    <w:basedOn w:val="1"/>
    <w:qFormat/>
    <w:uiPriority w:val="0"/>
    <w:pPr>
      <w:spacing w:after="120"/>
    </w:pPr>
    <w:rPr>
      <w:rFonts w:eastAsia="宋体"/>
    </w:rPr>
  </w:style>
  <w:style w:type="paragraph" w:styleId="4">
    <w:name w:val="Body Text Indent"/>
    <w:basedOn w:val="1"/>
    <w:link w:val="12"/>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thickThinSmallGap" w:color="auto" w:sz="24" w:space="1"/>
      </w:pBdr>
      <w:tabs>
        <w:tab w:val="center" w:pos="4153"/>
        <w:tab w:val="right" w:pos="8306"/>
      </w:tabs>
      <w:snapToGrid w:val="0"/>
      <w:jc w:val="center"/>
    </w:pPr>
    <w:rPr>
      <w:sz w:val="24"/>
      <w:szCs w:val="18"/>
    </w:rPr>
  </w:style>
  <w:style w:type="character" w:styleId="9">
    <w:name w:val="page number"/>
    <w:basedOn w:val="8"/>
    <w:qFormat/>
    <w:uiPriority w:val="0"/>
  </w:style>
  <w:style w:type="paragraph" w:customStyle="1" w:styleId="10">
    <w:name w:val="表内文字"/>
    <w:basedOn w:val="1"/>
    <w:qFormat/>
    <w:uiPriority w:val="0"/>
    <w:pPr>
      <w:widowControl/>
      <w:adjustRightInd w:val="0"/>
      <w:snapToGrid w:val="0"/>
      <w:spacing w:line="240" w:lineRule="atLeast"/>
      <w:jc w:val="center"/>
    </w:pPr>
    <w:rPr>
      <w:rFonts w:eastAsia="宋体"/>
      <w:kern w:val="0"/>
      <w:sz w:val="21"/>
      <w:szCs w:val="20"/>
    </w:rPr>
  </w:style>
  <w:style w:type="paragraph" w:customStyle="1" w:styleId="11">
    <w:name w:val="9"/>
    <w:basedOn w:val="1"/>
    <w:qFormat/>
    <w:uiPriority w:val="0"/>
    <w:pPr>
      <w:spacing w:line="460" w:lineRule="exact"/>
      <w:ind w:firstLine="480" w:firstLineChars="200"/>
    </w:pPr>
    <w:rPr>
      <w:rFonts w:ascii="宋体" w:hAnsi="宋体" w:eastAsia="宋体"/>
      <w:bCs/>
      <w:sz w:val="24"/>
      <w:szCs w:val="24"/>
    </w:rPr>
  </w:style>
  <w:style w:type="character" w:customStyle="1" w:styleId="12">
    <w:name w:val="正文文本缩进 Char"/>
    <w:basedOn w:val="8"/>
    <w:link w:val="4"/>
    <w:qFormat/>
    <w:uiPriority w:val="0"/>
    <w:rPr>
      <w:rFonts w:eastAsia="仿宋_GB2312"/>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445</Words>
  <Characters>2537</Characters>
  <Lines>21</Lines>
  <Paragraphs>5</Paragraphs>
  <TotalTime>22</TotalTime>
  <ScaleCrop>false</ScaleCrop>
  <LinksUpToDate>false</LinksUpToDate>
  <CharactersWithSpaces>2977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2019-05-05T02:29:00Z</dcterms:created>
  <dc:creator>Administrator</dc:creator>
  <cp:lastModifiedBy>陌</cp:lastModifiedBy>
  <cp:lastPrinted>2021-04-28T08:15:05Z</cp:lastPrinted>
  <dcterms:modified xsi:type="dcterms:W3CDTF">2021-04-28T08:28:48Z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DD1456E3E6DA4EBCBBD3668A2C107B67</vt:lpwstr>
  </property>
</Properties>
</file>