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603" w:rsidRPr="001639FC" w:rsidRDefault="00AA3603">
      <w:pPr>
        <w:spacing w:line="264" w:lineRule="auto"/>
        <w:rPr>
          <w:sz w:val="36"/>
        </w:rPr>
      </w:pPr>
    </w:p>
    <w:p w:rsidR="001639FC" w:rsidRPr="001639FC" w:rsidRDefault="001639FC" w:rsidP="001639FC">
      <w:pPr>
        <w:pStyle w:val="Default"/>
        <w:rPr>
          <w:sz w:val="28"/>
        </w:rPr>
      </w:pPr>
    </w:p>
    <w:p w:rsidR="001639FC" w:rsidRPr="001639FC" w:rsidRDefault="001639FC">
      <w:pPr>
        <w:pStyle w:val="Default"/>
        <w:spacing w:line="264" w:lineRule="auto"/>
        <w:rPr>
          <w:sz w:val="28"/>
        </w:rPr>
      </w:pPr>
    </w:p>
    <w:p w:rsidR="00AA3603" w:rsidRDefault="00AA3603">
      <w:pPr>
        <w:pStyle w:val="Default"/>
        <w:spacing w:line="264" w:lineRule="auto"/>
        <w:rPr>
          <w:sz w:val="48"/>
          <w:szCs w:val="44"/>
        </w:rPr>
      </w:pPr>
    </w:p>
    <w:p w:rsidR="00AA3603" w:rsidRPr="001639FC" w:rsidRDefault="009D3FB3">
      <w:pPr>
        <w:spacing w:line="560" w:lineRule="exact"/>
        <w:rPr>
          <w:sz w:val="52"/>
        </w:rPr>
      </w:pPr>
      <w:r>
        <w:rPr>
          <w:sz w:val="52"/>
        </w:rPr>
        <w:pict>
          <v:shapetype id="_x0000_t202" coordsize="21600,21600" o:spt="202" path="m,l,21600r21600,l21600,xe">
            <v:stroke joinstyle="miter"/>
            <v:path gradientshapeok="t" o:connecttype="rect"/>
          </v:shapetype>
          <v:shape id="_x0000_s1027" type="#_x0000_t202" style="position:absolute;left:0;text-align:left;margin-left:99pt;margin-top:16.75pt;width:232.2pt;height:39.5pt;z-index:251656192" strokecolor="white">
            <v:textbox>
              <w:txbxContent>
                <w:p w:rsidR="00AA3603" w:rsidRDefault="009451BE">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21</w:t>
                  </w:r>
                  <w:r>
                    <w:rPr>
                      <w:rFonts w:hint="eastAsia"/>
                    </w:rPr>
                    <w:t>〕</w:t>
                  </w:r>
                  <w:r w:rsidR="00A47725">
                    <w:rPr>
                      <w:rFonts w:hint="eastAsia"/>
                    </w:rPr>
                    <w:t>15</w:t>
                  </w:r>
                  <w:r>
                    <w:rPr>
                      <w:rFonts w:hint="eastAsia"/>
                    </w:rPr>
                    <w:t>号</w:t>
                  </w:r>
                </w:p>
              </w:txbxContent>
            </v:textbox>
          </v:shape>
        </w:pict>
      </w:r>
    </w:p>
    <w:p w:rsidR="00AA3603" w:rsidRDefault="00AA3603">
      <w:pPr>
        <w:adjustRightInd w:val="0"/>
        <w:snapToGrid w:val="0"/>
        <w:spacing w:line="640" w:lineRule="exact"/>
        <w:jc w:val="center"/>
        <w:rPr>
          <w:rFonts w:eastAsia="方正小标宋简体"/>
          <w:w w:val="95"/>
          <w:sz w:val="44"/>
          <w:szCs w:val="44"/>
        </w:rPr>
      </w:pPr>
    </w:p>
    <w:p w:rsidR="001639FC" w:rsidRPr="001639FC" w:rsidRDefault="001639FC" w:rsidP="001639FC">
      <w:pPr>
        <w:pStyle w:val="Default"/>
      </w:pPr>
    </w:p>
    <w:p w:rsidR="00AA3603" w:rsidRDefault="009451BE">
      <w:pPr>
        <w:adjustRightInd w:val="0"/>
        <w:snapToGrid w:val="0"/>
        <w:spacing w:line="640" w:lineRule="exact"/>
        <w:jc w:val="center"/>
        <w:rPr>
          <w:rFonts w:eastAsia="方正小标宋简体"/>
          <w:w w:val="95"/>
          <w:sz w:val="44"/>
          <w:szCs w:val="44"/>
        </w:rPr>
      </w:pPr>
      <w:r>
        <w:rPr>
          <w:rFonts w:eastAsia="方正小标宋简体" w:hint="eastAsia"/>
          <w:w w:val="95"/>
          <w:sz w:val="44"/>
          <w:szCs w:val="44"/>
        </w:rPr>
        <w:t>关于阿拉尔市宏飞水泥制品有限公司水泥制品建设项目环境影响报告表的批复</w:t>
      </w:r>
    </w:p>
    <w:p w:rsidR="00AA3603" w:rsidRDefault="00AA3603">
      <w:pPr>
        <w:adjustRightInd w:val="0"/>
        <w:snapToGrid w:val="0"/>
        <w:spacing w:line="560" w:lineRule="exact"/>
      </w:pPr>
    </w:p>
    <w:p w:rsidR="00AA3603" w:rsidRDefault="009451BE">
      <w:pPr>
        <w:adjustRightInd w:val="0"/>
        <w:spacing w:line="560" w:lineRule="exact"/>
        <w:rPr>
          <w:rFonts w:ascii="仿宋_GB2312" w:hAnsi="仿宋" w:cs="仿宋"/>
        </w:rPr>
      </w:pPr>
      <w:r>
        <w:rPr>
          <w:rFonts w:ascii="仿宋_GB2312" w:hAnsi="仿宋" w:hint="eastAsia"/>
          <w:color w:val="000000"/>
          <w:spacing w:val="-10"/>
        </w:rPr>
        <w:t>阿拉尔市宏飞水泥制品有限公司</w:t>
      </w:r>
      <w:r>
        <w:rPr>
          <w:rFonts w:ascii="仿宋_GB2312" w:hAnsi="仿宋" w:cs="仿宋" w:hint="eastAsia"/>
        </w:rPr>
        <w:t>：</w:t>
      </w:r>
    </w:p>
    <w:p w:rsidR="00AA3603" w:rsidRDefault="009451BE">
      <w:pPr>
        <w:adjustRightInd w:val="0"/>
        <w:snapToGrid w:val="0"/>
        <w:spacing w:line="560" w:lineRule="exact"/>
        <w:ind w:firstLine="630"/>
        <w:rPr>
          <w:rFonts w:ascii="仿宋_GB2312"/>
        </w:rPr>
      </w:pPr>
      <w:r>
        <w:rPr>
          <w:rFonts w:ascii="仿宋_GB2312" w:hint="eastAsia"/>
        </w:rPr>
        <w:t>你单位报送的《关于送审</w:t>
      </w:r>
      <w:r>
        <w:rPr>
          <w:rFonts w:ascii="仿宋_GB2312" w:hAnsi="仿宋" w:hint="eastAsia"/>
          <w:color w:val="000000"/>
          <w:spacing w:val="-10"/>
        </w:rPr>
        <w:t>阿拉尔市宏飞水泥制品有限公司水泥制品建设项目</w:t>
      </w:r>
      <w:r>
        <w:rPr>
          <w:rFonts w:ascii="仿宋_GB2312" w:hAnsi="仿宋" w:cs="仿宋" w:hint="eastAsia"/>
        </w:rPr>
        <w:t>环境影响报告表</w:t>
      </w:r>
      <w:r>
        <w:rPr>
          <w:rFonts w:ascii="仿宋_GB2312" w:hint="eastAsia"/>
        </w:rPr>
        <w:t>的请示》及《</w:t>
      </w:r>
      <w:r>
        <w:rPr>
          <w:rFonts w:ascii="仿宋_GB2312" w:hAnsi="仿宋" w:hint="eastAsia"/>
          <w:color w:val="000000"/>
          <w:spacing w:val="-10"/>
        </w:rPr>
        <w:t>阿拉尔市宏飞水泥制品有限公司水泥制品建设项目</w:t>
      </w:r>
      <w:r>
        <w:rPr>
          <w:rFonts w:ascii="仿宋_GB2312" w:hAnsi="仿宋" w:cs="仿宋" w:hint="eastAsia"/>
        </w:rPr>
        <w:t>环境影响报告表</w:t>
      </w:r>
      <w:r>
        <w:rPr>
          <w:rFonts w:ascii="仿宋_GB2312" w:hint="eastAsia"/>
        </w:rPr>
        <w:t>》（以下简称“报告表”）收悉。经专家审查和研究，现批复如下：</w:t>
      </w:r>
    </w:p>
    <w:p w:rsidR="00AA3603" w:rsidRDefault="009451BE" w:rsidP="00A47725">
      <w:pPr>
        <w:adjustRightInd w:val="0"/>
        <w:snapToGrid w:val="0"/>
        <w:spacing w:line="560" w:lineRule="exact"/>
        <w:ind w:firstLineChars="200" w:firstLine="609"/>
        <w:rPr>
          <w:rFonts w:ascii="仿宋_GB2312"/>
        </w:rPr>
      </w:pPr>
      <w:r>
        <w:rPr>
          <w:rFonts w:ascii="仿宋_GB2312" w:hint="eastAsia"/>
        </w:rPr>
        <w:t>一、该项目位于六团双城镇新阿塔公路2km处，项目中心地理坐标为东经80°23'10"，北纬41° 3'59"，项目区东侧为阿拉尔凯宏棉业；南侧为道路，隔路为阿拉尔市年祥棉业；西侧为脱绒厂北侧为空地。该项目占地面积14487.38m</w:t>
      </w:r>
      <w:r>
        <w:rPr>
          <w:rFonts w:ascii="仿宋_GB2312" w:hint="eastAsia"/>
          <w:vertAlign w:val="superscript"/>
        </w:rPr>
        <w:t>2</w:t>
      </w:r>
      <w:r>
        <w:rPr>
          <w:rFonts w:ascii="仿宋_GB2312" w:hint="eastAsia"/>
        </w:rPr>
        <w:t>，该项目厂房等2015年已建</w:t>
      </w:r>
      <w:r>
        <w:rPr>
          <w:rFonts w:ascii="仿宋_GB2312" w:hint="eastAsia"/>
        </w:rPr>
        <w:lastRenderedPageBreak/>
        <w:t>成，本次建设内容主要为：组合式化粪池、排水沟检查井、排水管桥涵、电线杆及预制小构件场地及原料堆场、成品堆场等辅助设施。项目建成后，年产组合式化粪池 1000m</w:t>
      </w:r>
      <w:r>
        <w:rPr>
          <w:rFonts w:ascii="仿宋_GB2312" w:hint="eastAsia"/>
          <w:vertAlign w:val="superscript"/>
        </w:rPr>
        <w:t>3</w:t>
      </w:r>
      <w:r>
        <w:rPr>
          <w:rFonts w:ascii="仿宋_GB2312" w:hint="eastAsia"/>
        </w:rPr>
        <w:t>，排水沟检查井 5000m，排水管桥涵 2000 节，电线杆 1000 根，预制小构件 5000 块。项目总投资150万元，其中环保投资29.2万元，占总投资的19.47%。</w:t>
      </w:r>
    </w:p>
    <w:p w:rsidR="00AA3603" w:rsidRDefault="009451BE">
      <w:pPr>
        <w:adjustRightInd w:val="0"/>
        <w:snapToGrid w:val="0"/>
        <w:spacing w:line="560" w:lineRule="exact"/>
        <w:ind w:firstLine="630"/>
        <w:rPr>
          <w:rFonts w:ascii="仿宋_GB2312"/>
        </w:rPr>
      </w:pPr>
      <w:r>
        <w:rPr>
          <w:rFonts w:ascii="仿宋_GB2312" w:hAnsi="仿宋_GB2312" w:cs="仿宋_GB2312" w:hint="eastAsia"/>
        </w:rPr>
        <w:t>二、该项目为未批先建项目，本次为补做环评，该项目已于2015年建成投产。按照环保部《关于建设项目“未批先建”违法行为法律适用问题的意见》（环政法函</w:t>
      </w:r>
      <w:r>
        <w:rPr>
          <w:rFonts w:ascii="仿宋_GB2312" w:hint="eastAsia"/>
        </w:rPr>
        <w:t>〔2018〕31号</w:t>
      </w:r>
      <w:r>
        <w:rPr>
          <w:rFonts w:ascii="仿宋_GB2312" w:hAnsi="仿宋_GB2312" w:cs="仿宋_GB2312" w:hint="eastAsia"/>
        </w:rPr>
        <w:t>）未予以处罚，六团经济发展办公室必须高度重视，举一反三，加强辖区内项目日常监管。</w:t>
      </w:r>
    </w:p>
    <w:p w:rsidR="00AA3603" w:rsidRDefault="009451BE" w:rsidP="00A47725">
      <w:pPr>
        <w:adjustRightInd w:val="0"/>
        <w:snapToGrid w:val="0"/>
        <w:spacing w:line="560" w:lineRule="exact"/>
        <w:ind w:firstLineChars="200" w:firstLine="609"/>
        <w:rPr>
          <w:rFonts w:ascii="仿宋_GB2312"/>
        </w:rPr>
      </w:pPr>
      <w:r>
        <w:rPr>
          <w:rFonts w:ascii="仿宋_GB2312" w:hint="eastAsia"/>
        </w:rPr>
        <w:t>三、该项目为水泥制品制造项目，我局原则同意报告表的结论。该项目生产工序为：配料→搅拌→钢筋加工→构件成型→构件脱模→检验。项目经投资主管部门依法审批后，你单位须严格按照报告表所列建设项目的性质、规模、地点、环保对策措施实施项目建设。</w:t>
      </w:r>
    </w:p>
    <w:p w:rsidR="00AA3603" w:rsidRDefault="009451BE" w:rsidP="00A47725">
      <w:pPr>
        <w:snapToGrid w:val="0"/>
        <w:spacing w:line="560" w:lineRule="exact"/>
        <w:ind w:firstLineChars="200" w:firstLine="609"/>
        <w:rPr>
          <w:rFonts w:ascii="仿宋_GB2312"/>
        </w:rPr>
      </w:pPr>
      <w:r>
        <w:rPr>
          <w:rFonts w:ascii="仿宋_GB2312" w:hint="eastAsia"/>
        </w:rPr>
        <w:t xml:space="preserve">四、你单位在运营中，应严格执行有关环境质量标准和污染物排放标准，认真、全面落实报告表提出的各项环保对策措施要求，确保污染物达标排放和各环境敏感点满足相应功能要求，加强生态保护工作，重点做好以下工作： </w:t>
      </w:r>
    </w:p>
    <w:p w:rsidR="00AA3603" w:rsidRDefault="009451BE" w:rsidP="00A47725">
      <w:pPr>
        <w:autoSpaceDE w:val="0"/>
        <w:autoSpaceDN w:val="0"/>
        <w:adjustRightInd w:val="0"/>
        <w:snapToGrid w:val="0"/>
        <w:spacing w:line="560" w:lineRule="exact"/>
        <w:ind w:firstLineChars="200" w:firstLine="609"/>
        <w:rPr>
          <w:rFonts w:ascii="仿宋_GB2312" w:hAnsi="仿宋" w:cs="仿宋"/>
        </w:rPr>
      </w:pPr>
      <w:r>
        <w:rPr>
          <w:rFonts w:ascii="仿宋_GB2312" w:hint="eastAsia"/>
        </w:rPr>
        <w:t>（一）严格落实大气污染防治措施。</w:t>
      </w:r>
      <w:r>
        <w:rPr>
          <w:rFonts w:ascii="仿宋_GB2312" w:hAnsi="仿宋" w:cs="仿宋" w:hint="eastAsia"/>
        </w:rPr>
        <w:t>该项目运营期间产生的大气污染物主要是散装水泥筒仓入库粉尘、混凝土搅拌、运输车辆动力起尘等过程产生的粉尘、焊接废气及食堂油烟。水泥筒仓入库粉</w:t>
      </w:r>
      <w:r>
        <w:rPr>
          <w:rFonts w:ascii="仿宋_GB2312" w:hAnsi="仿宋" w:cs="仿宋" w:hint="eastAsia"/>
        </w:rPr>
        <w:lastRenderedPageBreak/>
        <w:t>尘，通过水泥筒仓顶部自带的仓顶除尘器进行处理，满足《水泥工业大气污染物排放标准》（GB4915-2013）标准中表 1 粉尘有组织排放浓度 20mg/m</w:t>
      </w:r>
      <w:r>
        <w:rPr>
          <w:rFonts w:ascii="仿宋_GB2312" w:hAnsi="仿宋" w:cs="仿宋" w:hint="eastAsia"/>
          <w:vertAlign w:val="superscript"/>
        </w:rPr>
        <w:t>3</w:t>
      </w:r>
      <w:r>
        <w:rPr>
          <w:rFonts w:ascii="仿宋_GB2312" w:hAnsi="仿宋" w:cs="仿宋" w:hint="eastAsia"/>
        </w:rPr>
        <w:t>的限制要求，经离地15m排气筒进行排放；搅拌系统搅拌产生的粉尘，通过将混凝土搅拌机设在封闭设备间，收集后，采用脉冲布袋除尘器处理，满足《水泥工业大气污染物排放标准》（GB4915-2013）标准中表 1 粉尘有组织排放浓度 20mg/m</w:t>
      </w:r>
      <w:r>
        <w:rPr>
          <w:rFonts w:ascii="仿宋_GB2312" w:hAnsi="仿宋" w:cs="仿宋" w:hint="eastAsia"/>
          <w:vertAlign w:val="superscript"/>
        </w:rPr>
        <w:t>3</w:t>
      </w:r>
      <w:r>
        <w:rPr>
          <w:rFonts w:ascii="仿宋_GB2312" w:hAnsi="仿宋" w:cs="仿宋" w:hint="eastAsia"/>
        </w:rPr>
        <w:t>的限制要求，经离地15m排气筒进行排放；通过原料砂石堆放于封闭原辅材料库房内，堆放区采用防尘布覆盖，定期洒水，砂石进料前洒水润湿，砂石装卸时于卸料点采取洒水降尘措施，每台配料和搅拌机一侧设置自动喷雾降尘设备进行降尘，厂内路面采取水泥硬化措施，控制车速、保持路面清洁等措施，确保无组织排放粉尘满足《水泥工业大气污染物排放标准》（GB4915-2013）表3中厂界0.5mg/m</w:t>
      </w:r>
      <w:r>
        <w:rPr>
          <w:rFonts w:ascii="仿宋_GB2312" w:hAnsi="仿宋" w:cs="仿宋" w:hint="eastAsia"/>
          <w:vertAlign w:val="superscript"/>
        </w:rPr>
        <w:t>3</w:t>
      </w:r>
      <w:r>
        <w:rPr>
          <w:rFonts w:ascii="仿宋_GB2312" w:hAnsi="仿宋" w:cs="仿宋" w:hint="eastAsia"/>
        </w:rPr>
        <w:t>限值要求。焊接工序通过选用发尘量低的焊条，并使用焊接烟尘净化机组抽吸焊烟，经集气罩收集后通过滤筒过滤后排放。食堂油烟经油烟净化装置处理后，《饮食业油烟排放标准》 （GB18483-2001）表2中油烟最高允许排放浓度2.0mg/m3的要求，经专用烟道排放。</w:t>
      </w:r>
    </w:p>
    <w:p w:rsidR="00AA3603" w:rsidRDefault="009451BE" w:rsidP="00A47725">
      <w:pPr>
        <w:autoSpaceDE w:val="0"/>
        <w:autoSpaceDN w:val="0"/>
        <w:adjustRightInd w:val="0"/>
        <w:snapToGrid w:val="0"/>
        <w:spacing w:line="560" w:lineRule="exact"/>
        <w:ind w:firstLineChars="200" w:firstLine="609"/>
        <w:rPr>
          <w:rFonts w:ascii="仿宋_GB2312"/>
        </w:rPr>
      </w:pPr>
      <w:r>
        <w:rPr>
          <w:rFonts w:ascii="仿宋_GB2312" w:hint="eastAsia"/>
        </w:rPr>
        <w:t>本项目卫生环境防护距离为200m，在此范围内禁止新建医院、学校、居民点等环境敏感设施。</w:t>
      </w:r>
    </w:p>
    <w:p w:rsidR="00AA3603" w:rsidRDefault="009451BE" w:rsidP="00A47725">
      <w:pPr>
        <w:adjustRightInd w:val="0"/>
        <w:snapToGrid w:val="0"/>
        <w:spacing w:line="560" w:lineRule="exact"/>
        <w:ind w:firstLineChars="200" w:firstLine="609"/>
        <w:rPr>
          <w:rFonts w:ascii="仿宋_GB2312" w:hAnsi="宋体"/>
          <w:color w:val="000000"/>
        </w:rPr>
      </w:pPr>
      <w:r>
        <w:rPr>
          <w:rFonts w:ascii="仿宋_GB2312" w:hAnsi="宋体" w:hint="eastAsia"/>
          <w:color w:val="000000"/>
        </w:rPr>
        <w:t>（二）严格落实水污染防治措施。项目运营期废水主要为搅拌机清洗废水、产品养护排水及职工生活污水</w:t>
      </w:r>
      <w:r>
        <w:rPr>
          <w:rFonts w:ascii="仿宋_GB2312" w:hint="eastAsia"/>
        </w:rPr>
        <w:t>。搅拌清洗废水和养护废水主收集后，进入沉淀池沉淀后回用于搅拌工序，不得对外排放；</w:t>
      </w:r>
      <w:r>
        <w:rPr>
          <w:rFonts w:ascii="仿宋_GB2312" w:hint="eastAsia"/>
        </w:rPr>
        <w:lastRenderedPageBreak/>
        <w:t>生活污水经防渗化粪池处理后，进入防渗储存池，</w:t>
      </w:r>
      <w:r>
        <w:rPr>
          <w:rFonts w:ascii="仿宋_GB2312" w:hAnsi="宋体" w:hint="eastAsia"/>
          <w:color w:val="000000"/>
        </w:rPr>
        <w:t>经自然蒸发干化，剩余污水由吸污车定期拉运至六团污水处理厂处理，不得设外排口外排。</w:t>
      </w:r>
    </w:p>
    <w:p w:rsidR="00AA3603" w:rsidRDefault="009451BE" w:rsidP="00A47725">
      <w:pPr>
        <w:pStyle w:val="a6"/>
        <w:adjustRightInd w:val="0"/>
        <w:snapToGrid w:val="0"/>
        <w:spacing w:line="560" w:lineRule="exact"/>
        <w:ind w:firstLineChars="200" w:firstLine="609"/>
        <w:rPr>
          <w:rFonts w:ascii="仿宋_GB2312" w:hAnsi="Times New Roman"/>
          <w:sz w:val="32"/>
          <w:szCs w:val="32"/>
        </w:rPr>
      </w:pPr>
      <w:r>
        <w:rPr>
          <w:rFonts w:ascii="仿宋_GB2312" w:hAnsi="Times New Roman" w:hint="eastAsia"/>
          <w:sz w:val="32"/>
          <w:szCs w:val="32"/>
        </w:rPr>
        <w:t>（三）严格落实噪音污染防治措施。该项目噪声主要为搅拌机、悬滚机、电焊机运行产生。通过采用加固设备底座基础设施、对设备定期维护保养、在设备与底座间加装降噪材料、加强厂区绿化等措施，确保厂界噪声满足《工业企业环境噪声排放标准》（GB12348-2008）3类声环境功能区标准限值。</w:t>
      </w:r>
    </w:p>
    <w:p w:rsidR="00AA3603" w:rsidRDefault="009451BE" w:rsidP="00A47725">
      <w:pPr>
        <w:spacing w:line="560" w:lineRule="exact"/>
        <w:ind w:firstLineChars="200" w:firstLine="609"/>
        <w:rPr>
          <w:rFonts w:ascii="仿宋_GB2312"/>
        </w:rPr>
      </w:pPr>
      <w:r>
        <w:rPr>
          <w:rFonts w:ascii="仿宋_GB2312" w:hint="eastAsia"/>
        </w:rPr>
        <w:t>（四）严格落实固体废物污染防治措施。该项目固体废物主要为不合格产品及废弃边角料、除尘器收集的粉尘及生活垃圾。不合格的预制件经破碎后作为建筑原料回用，钢筋边角料可作为废品外售；除尘器收集的粉尘作为项目原料用于混凝土涵管制造中；生活垃圾分类收集后，由环卫部门定期拉运处理</w:t>
      </w:r>
      <w:r>
        <w:rPr>
          <w:rFonts w:ascii="仿宋_GB2312" w:hAnsi="宋体" w:hint="eastAsia"/>
        </w:rPr>
        <w:t>。</w:t>
      </w:r>
    </w:p>
    <w:p w:rsidR="00AA3603" w:rsidRDefault="009451BE" w:rsidP="00A47725">
      <w:pPr>
        <w:adjustRightInd w:val="0"/>
        <w:snapToGrid w:val="0"/>
        <w:spacing w:line="560" w:lineRule="exact"/>
        <w:ind w:firstLineChars="200" w:firstLine="609"/>
        <w:textAlignment w:val="baseline"/>
        <w:rPr>
          <w:rFonts w:ascii="仿宋_GB2312"/>
        </w:rPr>
      </w:pPr>
      <w:r>
        <w:rPr>
          <w:rFonts w:ascii="仿宋_GB2312" w:hint="eastAsia"/>
        </w:rPr>
        <w:t>（五）该项目运行期应加强管理，加强设备运行维护。</w:t>
      </w:r>
      <w:r>
        <w:rPr>
          <w:rFonts w:ascii="仿宋_GB2312" w:hAnsi="仿宋" w:cs="仿宋" w:hint="eastAsia"/>
        </w:rPr>
        <w:t>加强工程环境风险防范工作，建立严格的环境风险管理制度，认真落实报告表提出的各项风险防范措施；做好单位应急预案和地方环境应急预案的衔接，防止污染事故发生后对周围环境质量和人群健康产生不良影响；并定期进行风险事故应急演练，及时对应急预案进行完善。</w:t>
      </w:r>
    </w:p>
    <w:p w:rsidR="00AA3603" w:rsidRDefault="009451BE" w:rsidP="00A47725">
      <w:pPr>
        <w:adjustRightInd w:val="0"/>
        <w:snapToGrid w:val="0"/>
        <w:spacing w:line="560" w:lineRule="exact"/>
        <w:ind w:firstLineChars="200" w:firstLine="609"/>
        <w:rPr>
          <w:rFonts w:ascii="仿宋_GB2312"/>
        </w:rPr>
      </w:pPr>
      <w:r>
        <w:rPr>
          <w:rFonts w:ascii="仿宋_GB2312" w:hint="eastAsia"/>
        </w:rPr>
        <w:t>五、你单位须严格执行环保“三同时”制度，建设项目竣工后，建设单位应当按照国务院环境保护行政主管部门规定的标准和程</w:t>
      </w:r>
      <w:r>
        <w:rPr>
          <w:rFonts w:ascii="仿宋_GB2312" w:hint="eastAsia"/>
        </w:rPr>
        <w:lastRenderedPageBreak/>
        <w:t>序，对配套建设的环境保护设施进行验收，编制验收报告，验收报告编制完成后5个工作日内，在相关网站或其他便于公众知晓的方式进行公示，公示期限不得少于20个工作日，并向我局报送相关信息；验收报告公示期满后5个工作日内，建设单位应当登录“全国建设项目竣工环境保护验收信息平台”（ 网址为http://47.94.79.251），填报建设项目基本信息、环境保护设施验收情况等相关信息。</w:t>
      </w:r>
    </w:p>
    <w:p w:rsidR="00AA3603" w:rsidRDefault="009451BE">
      <w:pPr>
        <w:adjustRightInd w:val="0"/>
        <w:snapToGrid w:val="0"/>
        <w:spacing w:line="560" w:lineRule="exact"/>
        <w:ind w:firstLine="630"/>
        <w:rPr>
          <w:rFonts w:ascii="仿宋_GB2312"/>
        </w:rPr>
      </w:pPr>
      <w:r>
        <w:rPr>
          <w:rFonts w:ascii="仿宋_GB2312" w:hint="eastAsia"/>
        </w:rPr>
        <w:t>六、你单位须严格按照《排污许可证管理暂行规定》要求，在投入生产或使用并产生实际排污行为之前申请领取排污许可证或进行排污登记。</w:t>
      </w:r>
    </w:p>
    <w:p w:rsidR="00AA3603" w:rsidRDefault="009451BE" w:rsidP="00A47725">
      <w:pPr>
        <w:adjustRightInd w:val="0"/>
        <w:snapToGrid w:val="0"/>
        <w:spacing w:line="560" w:lineRule="exact"/>
        <w:ind w:firstLineChars="200" w:firstLine="609"/>
        <w:rPr>
          <w:rFonts w:ascii="仿宋_GB2312"/>
        </w:rPr>
      </w:pPr>
      <w:r>
        <w:rPr>
          <w:rFonts w:ascii="仿宋_GB2312" w:hint="eastAsia"/>
        </w:rPr>
        <w:t>七、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rsidR="00AA3603" w:rsidRDefault="009451BE" w:rsidP="00A47725">
      <w:pPr>
        <w:adjustRightInd w:val="0"/>
        <w:snapToGrid w:val="0"/>
        <w:spacing w:line="560" w:lineRule="exact"/>
        <w:ind w:firstLineChars="200" w:firstLine="609"/>
        <w:rPr>
          <w:rFonts w:ascii="仿宋_GB2312"/>
          <w:kern w:val="0"/>
        </w:rPr>
      </w:pPr>
      <w:r>
        <w:rPr>
          <w:rFonts w:ascii="仿宋_GB2312" w:hint="eastAsia"/>
        </w:rPr>
        <w:t>八、</w:t>
      </w:r>
      <w:r>
        <w:rPr>
          <w:rFonts w:ascii="仿宋_GB2312" w:hAnsi="Helvetica" w:cs="Helvetica" w:hint="eastAsia"/>
        </w:rPr>
        <w:t>六团</w:t>
      </w:r>
      <w:r>
        <w:rPr>
          <w:rFonts w:ascii="仿宋_GB2312" w:hAnsi="仿宋_GB2312" w:cs="仿宋_GB2312" w:hint="eastAsia"/>
        </w:rPr>
        <w:t>按照《关于印发&lt;第一师阿拉尔市生态环境保护工作职责暂行规定（试行）&gt;的通知》（师市环委办发〔2020〕1号）要求</w:t>
      </w:r>
      <w:r>
        <w:rPr>
          <w:rFonts w:ascii="仿宋_GB2312" w:hAnsi="仿宋_GB2312" w:hint="eastAsia"/>
        </w:rPr>
        <w:t>，做好该项目环境监管</w:t>
      </w:r>
      <w:r>
        <w:rPr>
          <w:rFonts w:ascii="仿宋_GB2312" w:hint="eastAsia"/>
        </w:rPr>
        <w:t>工作，师市生态环境综合行政执法支队做好该项目的抽查日常监督管理工作。</w:t>
      </w:r>
    </w:p>
    <w:p w:rsidR="00AA3603" w:rsidRDefault="00AA3603">
      <w:pPr>
        <w:pStyle w:val="a4"/>
        <w:spacing w:after="0" w:line="560" w:lineRule="exact"/>
        <w:rPr>
          <w:rFonts w:ascii="仿宋_GB2312" w:eastAsia="仿宋_GB2312"/>
        </w:rPr>
      </w:pPr>
    </w:p>
    <w:p w:rsidR="00AA3603" w:rsidRDefault="009451BE" w:rsidP="00A47725">
      <w:pPr>
        <w:adjustRightInd w:val="0"/>
        <w:snapToGrid w:val="0"/>
        <w:spacing w:line="560" w:lineRule="exact"/>
        <w:ind w:firstLineChars="1351" w:firstLine="4111"/>
        <w:rPr>
          <w:rFonts w:ascii="仿宋_GB2312"/>
          <w:kern w:val="0"/>
        </w:rPr>
      </w:pPr>
      <w:r>
        <w:rPr>
          <w:rFonts w:ascii="仿宋_GB2312" w:hint="eastAsia"/>
          <w:kern w:val="0"/>
        </w:rPr>
        <w:lastRenderedPageBreak/>
        <w:t>第一师阿拉尔市生态环境局</w:t>
      </w:r>
    </w:p>
    <w:p w:rsidR="00AA3603" w:rsidRDefault="009451BE">
      <w:pPr>
        <w:adjustRightInd w:val="0"/>
        <w:snapToGrid w:val="0"/>
        <w:spacing w:line="560" w:lineRule="exact"/>
        <w:ind w:right="608"/>
        <w:rPr>
          <w:rFonts w:ascii="仿宋_GB2312"/>
          <w:kern w:val="0"/>
        </w:rPr>
      </w:pPr>
      <w:r>
        <w:rPr>
          <w:rFonts w:ascii="仿宋_GB2312" w:hint="eastAsia"/>
          <w:kern w:val="0"/>
        </w:rPr>
        <w:t xml:space="preserve">                              2021年3月25日</w:t>
      </w:r>
    </w:p>
    <w:p w:rsidR="00AA3603" w:rsidRDefault="00AA3603">
      <w:pPr>
        <w:adjustRightInd w:val="0"/>
        <w:snapToGrid w:val="0"/>
        <w:spacing w:line="560" w:lineRule="exact"/>
        <w:ind w:right="608"/>
        <w:rPr>
          <w:rFonts w:ascii="仿宋_GB2312"/>
          <w:kern w:val="0"/>
        </w:rPr>
      </w:pPr>
    </w:p>
    <w:p w:rsidR="00AA3603" w:rsidRDefault="00AA3603">
      <w:pPr>
        <w:pStyle w:val="Default"/>
        <w:rPr>
          <w:rFonts w:ascii="仿宋_GB2312"/>
        </w:rPr>
      </w:pPr>
    </w:p>
    <w:p w:rsidR="00AA3603" w:rsidRDefault="00AA3603">
      <w:pPr>
        <w:pStyle w:val="Default"/>
        <w:rPr>
          <w:rFonts w:ascii="仿宋_GB2312"/>
        </w:rPr>
      </w:pPr>
    </w:p>
    <w:p w:rsidR="00AA3603" w:rsidRDefault="00AA3603">
      <w:pPr>
        <w:pStyle w:val="Default"/>
        <w:rPr>
          <w:rFonts w:ascii="仿宋_GB2312"/>
        </w:rPr>
      </w:pPr>
    </w:p>
    <w:p w:rsidR="00AA3603" w:rsidRDefault="00AA3603">
      <w:pPr>
        <w:pStyle w:val="Default"/>
        <w:rPr>
          <w:rFonts w:ascii="仿宋_GB2312"/>
        </w:rPr>
      </w:pPr>
    </w:p>
    <w:p w:rsidR="00AA3603" w:rsidRDefault="00AA3603">
      <w:pPr>
        <w:pStyle w:val="Default"/>
        <w:rPr>
          <w:rFonts w:ascii="仿宋_GB2312"/>
        </w:rPr>
      </w:pPr>
    </w:p>
    <w:p w:rsidR="00AA3603" w:rsidRDefault="00AA3603">
      <w:pPr>
        <w:pStyle w:val="Default"/>
        <w:rPr>
          <w:rFonts w:ascii="仿宋_GB2312"/>
        </w:rPr>
      </w:pPr>
    </w:p>
    <w:p w:rsidR="00AA3603" w:rsidRDefault="00AA3603">
      <w:pPr>
        <w:pStyle w:val="Default"/>
        <w:rPr>
          <w:rFonts w:ascii="仿宋_GB2312"/>
        </w:rPr>
      </w:pPr>
    </w:p>
    <w:p w:rsidR="00AA3603" w:rsidRDefault="00AA3603">
      <w:pPr>
        <w:pStyle w:val="Default"/>
        <w:rPr>
          <w:rFonts w:ascii="仿宋_GB2312"/>
        </w:rPr>
      </w:pPr>
    </w:p>
    <w:p w:rsidR="00AA3603" w:rsidRDefault="00AA3603">
      <w:pPr>
        <w:pStyle w:val="Default"/>
        <w:rPr>
          <w:rFonts w:ascii="仿宋_GB2312"/>
        </w:rPr>
      </w:pPr>
    </w:p>
    <w:p w:rsidR="00AA3603" w:rsidRDefault="00AA3603">
      <w:pPr>
        <w:pStyle w:val="Default"/>
        <w:rPr>
          <w:rFonts w:ascii="仿宋_GB2312"/>
        </w:rPr>
      </w:pPr>
    </w:p>
    <w:p w:rsidR="00AA3603" w:rsidRDefault="00AA3603">
      <w:pPr>
        <w:pStyle w:val="Default"/>
        <w:rPr>
          <w:rFonts w:ascii="仿宋_GB2312"/>
        </w:rPr>
      </w:pPr>
    </w:p>
    <w:p w:rsidR="00AA3603" w:rsidRDefault="00AA3603">
      <w:pPr>
        <w:pStyle w:val="Default"/>
        <w:rPr>
          <w:rFonts w:ascii="仿宋_GB2312"/>
        </w:rPr>
      </w:pPr>
    </w:p>
    <w:p w:rsidR="00AA3603" w:rsidRDefault="00AA3603">
      <w:pPr>
        <w:adjustRightInd w:val="0"/>
        <w:snapToGrid w:val="0"/>
        <w:spacing w:line="520" w:lineRule="exact"/>
        <w:ind w:right="608"/>
        <w:rPr>
          <w:rFonts w:ascii="仿宋_GB2312"/>
          <w:kern w:val="0"/>
        </w:rPr>
      </w:pPr>
      <w:bookmarkStart w:id="0" w:name="_GoBack"/>
      <w:bookmarkEnd w:id="0"/>
    </w:p>
    <w:p w:rsidR="00AA3603" w:rsidRDefault="00AA3603">
      <w:pPr>
        <w:pStyle w:val="Default"/>
      </w:pPr>
    </w:p>
    <w:p w:rsidR="00AA3603" w:rsidRDefault="009D3FB3" w:rsidP="00A47725">
      <w:pPr>
        <w:tabs>
          <w:tab w:val="left" w:pos="312"/>
        </w:tabs>
        <w:spacing w:line="560" w:lineRule="exact"/>
        <w:ind w:firstLineChars="50" w:firstLine="152"/>
        <w:rPr>
          <w:sz w:val="28"/>
          <w:szCs w:val="28"/>
        </w:rPr>
      </w:pPr>
      <w:r w:rsidRPr="009D3FB3">
        <w:pict>
          <v:line id="_x0000_s1028" style="position:absolute;left:0;text-align:left;flip:y;z-index:251657216" from=".75pt,3.65pt" to="440.25pt,4.35pt"/>
        </w:pict>
      </w:r>
      <w:r w:rsidR="009451BE">
        <w:rPr>
          <w:rFonts w:hint="eastAsia"/>
          <w:sz w:val="28"/>
          <w:szCs w:val="28"/>
        </w:rPr>
        <w:t>抄送：师市相关领导，发改委、自然资源和规划局、工信局、六团、生态环境综合行政执法支队，乌鲁木齐天宏润宇有限公司。</w:t>
      </w:r>
    </w:p>
    <w:p w:rsidR="00AA3603" w:rsidRDefault="009D3FB3" w:rsidP="00AA3603">
      <w:pPr>
        <w:tabs>
          <w:tab w:val="left" w:pos="312"/>
        </w:tabs>
        <w:spacing w:line="560" w:lineRule="exact"/>
        <w:ind w:firstLineChars="50" w:firstLine="132"/>
        <w:rPr>
          <w:sz w:val="28"/>
          <w:szCs w:val="28"/>
        </w:rPr>
      </w:pPr>
      <w:r>
        <w:rPr>
          <w:sz w:val="28"/>
          <w:szCs w:val="28"/>
        </w:rPr>
        <w:pict>
          <v:line id="_x0000_s1030" style="position:absolute;left:0;text-align:left;flip:y;z-index:251658240" from="0,31.95pt" to="438.7pt,33.4pt"/>
        </w:pict>
      </w:r>
      <w:r>
        <w:rPr>
          <w:sz w:val="28"/>
          <w:szCs w:val="28"/>
        </w:rPr>
        <w:pict>
          <v:line id="_x0000_s1029" style="position:absolute;left:0;text-align:left;flip:y;z-index:251659264" from="2.25pt,3.3pt" to="438.7pt,4pt"/>
        </w:pict>
      </w:r>
      <w:r w:rsidR="009451BE">
        <w:rPr>
          <w:rFonts w:hint="eastAsia"/>
          <w:sz w:val="28"/>
          <w:szCs w:val="28"/>
        </w:rPr>
        <w:t>第一师阿拉尔市生态环境局</w:t>
      </w:r>
      <w:r w:rsidR="009451BE">
        <w:rPr>
          <w:rFonts w:hint="eastAsia"/>
          <w:sz w:val="28"/>
          <w:szCs w:val="28"/>
        </w:rPr>
        <w:t xml:space="preserve">                    2021</w:t>
      </w:r>
      <w:r w:rsidR="009451BE">
        <w:rPr>
          <w:rFonts w:hint="eastAsia"/>
          <w:sz w:val="28"/>
          <w:szCs w:val="28"/>
        </w:rPr>
        <w:t>年</w:t>
      </w:r>
      <w:r w:rsidR="009451BE">
        <w:rPr>
          <w:rFonts w:hint="eastAsia"/>
          <w:sz w:val="28"/>
          <w:szCs w:val="28"/>
        </w:rPr>
        <w:t>3</w:t>
      </w:r>
      <w:r w:rsidR="009451BE">
        <w:rPr>
          <w:rFonts w:hint="eastAsia"/>
          <w:sz w:val="28"/>
          <w:szCs w:val="28"/>
        </w:rPr>
        <w:t>月</w:t>
      </w:r>
      <w:r w:rsidR="009451BE">
        <w:rPr>
          <w:rFonts w:hint="eastAsia"/>
          <w:sz w:val="28"/>
          <w:szCs w:val="28"/>
        </w:rPr>
        <w:t>25</w:t>
      </w:r>
      <w:r w:rsidR="009451BE">
        <w:rPr>
          <w:rFonts w:hint="eastAsia"/>
          <w:sz w:val="28"/>
          <w:szCs w:val="28"/>
        </w:rPr>
        <w:t>日印发</w:t>
      </w:r>
    </w:p>
    <w:sectPr w:rsidR="00AA3603" w:rsidSect="00AA3603">
      <w:headerReference w:type="default" r:id="rId8"/>
      <w:footerReference w:type="even" r:id="rId9"/>
      <w:footerReference w:type="default" r:id="rId10"/>
      <w:pgSz w:w="11906" w:h="16838"/>
      <w:pgMar w:top="2098" w:right="1474" w:bottom="1984" w:left="1587"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814" w:rsidRDefault="00722814" w:rsidP="00AA3603">
      <w:r>
        <w:separator/>
      </w:r>
    </w:p>
  </w:endnote>
  <w:endnote w:type="continuationSeparator" w:id="1">
    <w:p w:rsidR="00722814" w:rsidRDefault="00722814" w:rsidP="00AA36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简体">
    <w:altName w:val="黑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603" w:rsidRDefault="009451BE">
    <w:pPr>
      <w:pStyle w:val="a7"/>
      <w:ind w:firstLineChars="100" w:firstLine="280"/>
      <w:rPr>
        <w:rFonts w:ascii="仿宋_GB2312"/>
        <w:sz w:val="28"/>
        <w:szCs w:val="28"/>
      </w:rPr>
    </w:pPr>
    <w:r>
      <w:rPr>
        <w:rFonts w:ascii="仿宋_GB2312"/>
        <w:sz w:val="28"/>
        <w:szCs w:val="28"/>
      </w:rPr>
      <w:t>—</w:t>
    </w:r>
    <w:r>
      <w:rPr>
        <w:rFonts w:ascii="仿宋_GB2312"/>
        <w:sz w:val="28"/>
        <w:szCs w:val="28"/>
      </w:rPr>
      <w:t xml:space="preserve"> </w:t>
    </w:r>
    <w:r w:rsidR="009D3FB3">
      <w:rPr>
        <w:rStyle w:val="a9"/>
        <w:rFonts w:ascii="仿宋_GB2312"/>
        <w:sz w:val="28"/>
        <w:szCs w:val="28"/>
      </w:rPr>
      <w:fldChar w:fldCharType="begin"/>
    </w:r>
    <w:r>
      <w:rPr>
        <w:rStyle w:val="a9"/>
        <w:rFonts w:ascii="仿宋_GB2312"/>
        <w:sz w:val="28"/>
        <w:szCs w:val="28"/>
      </w:rPr>
      <w:instrText xml:space="preserve"> PAGE </w:instrText>
    </w:r>
    <w:r w:rsidR="009D3FB3">
      <w:rPr>
        <w:rStyle w:val="a9"/>
        <w:rFonts w:ascii="仿宋_GB2312"/>
        <w:sz w:val="28"/>
        <w:szCs w:val="28"/>
      </w:rPr>
      <w:fldChar w:fldCharType="separate"/>
    </w:r>
    <w:r>
      <w:rPr>
        <w:rStyle w:val="a9"/>
        <w:rFonts w:ascii="仿宋_GB2312"/>
        <w:sz w:val="28"/>
        <w:szCs w:val="28"/>
      </w:rPr>
      <w:t>4</w:t>
    </w:r>
    <w:r w:rsidR="009D3FB3">
      <w:rPr>
        <w:rStyle w:val="a9"/>
        <w:rFonts w:ascii="仿宋_GB2312"/>
        <w:sz w:val="28"/>
        <w:szCs w:val="28"/>
      </w:rPr>
      <w:fldChar w:fldCharType="end"/>
    </w:r>
    <w:r>
      <w:rPr>
        <w:rFonts w:ascii="仿宋_GB2312"/>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603" w:rsidRDefault="009D3FB3">
    <w:pPr>
      <w:pStyle w:val="a7"/>
      <w:wordWrap w:val="0"/>
      <w:jc w:val="right"/>
      <w:rPr>
        <w:rFonts w:ascii="仿宋_GB2312"/>
        <w:sz w:val="28"/>
        <w:szCs w:val="28"/>
      </w:rPr>
    </w:pPr>
    <w:r w:rsidRPr="009D3FB3">
      <w:pict>
        <v:shapetype id="_x0000_t202" coordsize="21600,21600" o:spt="202" path="m,l,21600r21600,l21600,xe">
          <v:stroke joinstyle="miter"/>
          <v:path gradientshapeok="t" o:connecttype="rect"/>
        </v:shapetype>
        <v:shape id="文本框 5" o:spid="_x0000_s2049" type="#_x0000_t202" style="position:absolute;left:0;text-align:left;margin-left:312pt;margin-top:0;width:2in;height:2in;z-index:1024;mso-wrap-style:none;mso-position-horizontal:outside;mso-position-horizontal-relative:margin" filled="f" stroked="f">
          <v:textbox style="mso-fit-shape-to-text:t" inset="0,0,0,0">
            <w:txbxContent>
              <w:p w:rsidR="00AA3603" w:rsidRDefault="001639FC">
                <w:pPr>
                  <w:pStyle w:val="a7"/>
                  <w:wordWrap w:val="0"/>
                  <w:jc w:val="right"/>
                </w:pPr>
                <w:r>
                  <w:rPr>
                    <w:rFonts w:ascii="仿宋_GB2312" w:hint="eastAsia"/>
                    <w:kern w:val="0"/>
                    <w:sz w:val="28"/>
                    <w:szCs w:val="28"/>
                  </w:rPr>
                  <w:t xml:space="preserve">                                                     </w:t>
                </w:r>
                <w:r w:rsidR="009451BE">
                  <w:rPr>
                    <w:rFonts w:ascii="仿宋_GB2312"/>
                    <w:kern w:val="0"/>
                    <w:sz w:val="28"/>
                    <w:szCs w:val="28"/>
                  </w:rPr>
                  <w:t>—</w:t>
                </w:r>
                <w:r w:rsidR="009451BE">
                  <w:rPr>
                    <w:rFonts w:ascii="仿宋_GB2312"/>
                    <w:kern w:val="0"/>
                    <w:sz w:val="28"/>
                    <w:szCs w:val="28"/>
                  </w:rPr>
                  <w:t xml:space="preserve"> </w:t>
                </w:r>
                <w:r w:rsidR="009D3FB3">
                  <w:rPr>
                    <w:rFonts w:ascii="仿宋_GB2312"/>
                    <w:kern w:val="0"/>
                    <w:sz w:val="28"/>
                    <w:szCs w:val="28"/>
                  </w:rPr>
                  <w:fldChar w:fldCharType="begin"/>
                </w:r>
                <w:r w:rsidR="009451BE">
                  <w:rPr>
                    <w:rFonts w:ascii="仿宋_GB2312"/>
                    <w:kern w:val="0"/>
                    <w:sz w:val="28"/>
                    <w:szCs w:val="28"/>
                  </w:rPr>
                  <w:instrText xml:space="preserve"> PAGE </w:instrText>
                </w:r>
                <w:r w:rsidR="009D3FB3">
                  <w:rPr>
                    <w:rFonts w:ascii="仿宋_GB2312"/>
                    <w:kern w:val="0"/>
                    <w:sz w:val="28"/>
                    <w:szCs w:val="28"/>
                  </w:rPr>
                  <w:fldChar w:fldCharType="separate"/>
                </w:r>
                <w:r w:rsidR="00C62C13">
                  <w:rPr>
                    <w:rFonts w:ascii="仿宋_GB2312"/>
                    <w:noProof/>
                    <w:kern w:val="0"/>
                    <w:sz w:val="28"/>
                    <w:szCs w:val="28"/>
                  </w:rPr>
                  <w:t>4</w:t>
                </w:r>
                <w:r w:rsidR="009D3FB3">
                  <w:rPr>
                    <w:rFonts w:ascii="仿宋_GB2312"/>
                    <w:kern w:val="0"/>
                    <w:sz w:val="28"/>
                    <w:szCs w:val="28"/>
                  </w:rPr>
                  <w:fldChar w:fldCharType="end"/>
                </w:r>
                <w:r w:rsidR="009451BE">
                  <w:rPr>
                    <w:rFonts w:ascii="仿宋_GB2312"/>
                    <w:kern w:val="0"/>
                    <w:sz w:val="28"/>
                    <w:szCs w:val="28"/>
                  </w:rPr>
                  <w:t xml:space="preserve"> </w:t>
                </w:r>
                <w:r w:rsidR="009451BE">
                  <w:rPr>
                    <w:rFonts w:ascii="仿宋_GB2312"/>
                    <w:kern w:val="0"/>
                    <w:sz w:val="28"/>
                    <w:szCs w:val="28"/>
                  </w:rPr>
                  <w:t>—</w:t>
                </w:r>
                <w:r w:rsidR="009451BE">
                  <w:rPr>
                    <w:rFonts w:ascii="仿宋_GB2312"/>
                    <w:kern w:val="0"/>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814" w:rsidRDefault="00722814" w:rsidP="00AA3603">
      <w:r>
        <w:separator/>
      </w:r>
    </w:p>
  </w:footnote>
  <w:footnote w:type="continuationSeparator" w:id="1">
    <w:p w:rsidR="00722814" w:rsidRDefault="00722814" w:rsidP="00AA36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603" w:rsidRDefault="00AA3603">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819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39B50D7"/>
    <w:rsid w:val="000054CD"/>
    <w:rsid w:val="00025129"/>
    <w:rsid w:val="000E325E"/>
    <w:rsid w:val="000F6540"/>
    <w:rsid w:val="001431BE"/>
    <w:rsid w:val="00151BC5"/>
    <w:rsid w:val="001639FC"/>
    <w:rsid w:val="00171DAC"/>
    <w:rsid w:val="00173C39"/>
    <w:rsid w:val="001A2A43"/>
    <w:rsid w:val="001C118C"/>
    <w:rsid w:val="001C7850"/>
    <w:rsid w:val="00227C51"/>
    <w:rsid w:val="00242BA0"/>
    <w:rsid w:val="00295BA8"/>
    <w:rsid w:val="002A3C15"/>
    <w:rsid w:val="002B19C8"/>
    <w:rsid w:val="002B6DD0"/>
    <w:rsid w:val="002F5F6B"/>
    <w:rsid w:val="003023C4"/>
    <w:rsid w:val="00304D0B"/>
    <w:rsid w:val="003111A9"/>
    <w:rsid w:val="00344500"/>
    <w:rsid w:val="00362623"/>
    <w:rsid w:val="003A7228"/>
    <w:rsid w:val="003F3A9F"/>
    <w:rsid w:val="003F754F"/>
    <w:rsid w:val="003F7F32"/>
    <w:rsid w:val="00414269"/>
    <w:rsid w:val="00437564"/>
    <w:rsid w:val="00467A46"/>
    <w:rsid w:val="004C21F7"/>
    <w:rsid w:val="004E59A2"/>
    <w:rsid w:val="00521645"/>
    <w:rsid w:val="00552199"/>
    <w:rsid w:val="0056250B"/>
    <w:rsid w:val="0056471E"/>
    <w:rsid w:val="005658BF"/>
    <w:rsid w:val="00574966"/>
    <w:rsid w:val="005A0EF4"/>
    <w:rsid w:val="005B5904"/>
    <w:rsid w:val="005B7397"/>
    <w:rsid w:val="005C1023"/>
    <w:rsid w:val="005E495F"/>
    <w:rsid w:val="005E71F3"/>
    <w:rsid w:val="00616CC0"/>
    <w:rsid w:val="00633A23"/>
    <w:rsid w:val="00635F1D"/>
    <w:rsid w:val="006403BB"/>
    <w:rsid w:val="00667317"/>
    <w:rsid w:val="006727ED"/>
    <w:rsid w:val="006C14B9"/>
    <w:rsid w:val="006D69B8"/>
    <w:rsid w:val="006D7837"/>
    <w:rsid w:val="00722814"/>
    <w:rsid w:val="00725EB1"/>
    <w:rsid w:val="007A536E"/>
    <w:rsid w:val="007B75B9"/>
    <w:rsid w:val="007C2643"/>
    <w:rsid w:val="007E7E36"/>
    <w:rsid w:val="007F26DF"/>
    <w:rsid w:val="00870BDC"/>
    <w:rsid w:val="008A3DE4"/>
    <w:rsid w:val="008B3ABC"/>
    <w:rsid w:val="008B4592"/>
    <w:rsid w:val="008B53D6"/>
    <w:rsid w:val="009451BE"/>
    <w:rsid w:val="00967F11"/>
    <w:rsid w:val="009717AE"/>
    <w:rsid w:val="009A6ADB"/>
    <w:rsid w:val="009C4D01"/>
    <w:rsid w:val="009D32CE"/>
    <w:rsid w:val="009D3FB3"/>
    <w:rsid w:val="00A4697E"/>
    <w:rsid w:val="00A47725"/>
    <w:rsid w:val="00A77C79"/>
    <w:rsid w:val="00AA3603"/>
    <w:rsid w:val="00AB6EF5"/>
    <w:rsid w:val="00AC4A8C"/>
    <w:rsid w:val="00AE6472"/>
    <w:rsid w:val="00B016D8"/>
    <w:rsid w:val="00B124C4"/>
    <w:rsid w:val="00B62F40"/>
    <w:rsid w:val="00B8493D"/>
    <w:rsid w:val="00BA5CB4"/>
    <w:rsid w:val="00BB145C"/>
    <w:rsid w:val="00BC1FD2"/>
    <w:rsid w:val="00BD1D4D"/>
    <w:rsid w:val="00C21A9D"/>
    <w:rsid w:val="00C62C13"/>
    <w:rsid w:val="00C6330E"/>
    <w:rsid w:val="00C83EEA"/>
    <w:rsid w:val="00C965F6"/>
    <w:rsid w:val="00CA71CC"/>
    <w:rsid w:val="00D033F3"/>
    <w:rsid w:val="00D3088C"/>
    <w:rsid w:val="00D34FA7"/>
    <w:rsid w:val="00D51444"/>
    <w:rsid w:val="00D62111"/>
    <w:rsid w:val="00D624A5"/>
    <w:rsid w:val="00D62772"/>
    <w:rsid w:val="00DC2A23"/>
    <w:rsid w:val="00E205D2"/>
    <w:rsid w:val="00E20F24"/>
    <w:rsid w:val="00E36172"/>
    <w:rsid w:val="00E9496E"/>
    <w:rsid w:val="00EC2B80"/>
    <w:rsid w:val="00EE1372"/>
    <w:rsid w:val="00F2189F"/>
    <w:rsid w:val="00F3491A"/>
    <w:rsid w:val="00F35718"/>
    <w:rsid w:val="00F47EFE"/>
    <w:rsid w:val="00F64F83"/>
    <w:rsid w:val="00FB12D5"/>
    <w:rsid w:val="00FB3D4F"/>
    <w:rsid w:val="00FF1A9F"/>
    <w:rsid w:val="00FF658E"/>
    <w:rsid w:val="034755F0"/>
    <w:rsid w:val="08811A5C"/>
    <w:rsid w:val="106A30F3"/>
    <w:rsid w:val="14FD6733"/>
    <w:rsid w:val="173166B8"/>
    <w:rsid w:val="1AF44BD8"/>
    <w:rsid w:val="1DA90861"/>
    <w:rsid w:val="1E7476C9"/>
    <w:rsid w:val="200E15B3"/>
    <w:rsid w:val="211667CB"/>
    <w:rsid w:val="21530B74"/>
    <w:rsid w:val="239B50D7"/>
    <w:rsid w:val="2591376E"/>
    <w:rsid w:val="263C168D"/>
    <w:rsid w:val="275746DD"/>
    <w:rsid w:val="295B2467"/>
    <w:rsid w:val="30455855"/>
    <w:rsid w:val="31785F6E"/>
    <w:rsid w:val="31B5299E"/>
    <w:rsid w:val="32E10D6E"/>
    <w:rsid w:val="342C2E72"/>
    <w:rsid w:val="35621FD3"/>
    <w:rsid w:val="37621267"/>
    <w:rsid w:val="3BC43568"/>
    <w:rsid w:val="40ED03F5"/>
    <w:rsid w:val="44FC29CD"/>
    <w:rsid w:val="46022F6A"/>
    <w:rsid w:val="4C30095A"/>
    <w:rsid w:val="4C3345A7"/>
    <w:rsid w:val="4D683FE0"/>
    <w:rsid w:val="508D765E"/>
    <w:rsid w:val="57F047FE"/>
    <w:rsid w:val="58747712"/>
    <w:rsid w:val="5CD25C98"/>
    <w:rsid w:val="5F9266A4"/>
    <w:rsid w:val="60182BAD"/>
    <w:rsid w:val="6105263C"/>
    <w:rsid w:val="623E68BF"/>
    <w:rsid w:val="62833D3F"/>
    <w:rsid w:val="65281682"/>
    <w:rsid w:val="690F337D"/>
    <w:rsid w:val="6A5346D7"/>
    <w:rsid w:val="6D3E2631"/>
    <w:rsid w:val="704979B6"/>
    <w:rsid w:val="71313099"/>
    <w:rsid w:val="734B05C2"/>
    <w:rsid w:val="7414378F"/>
    <w:rsid w:val="75421228"/>
    <w:rsid w:val="75963FB7"/>
    <w:rsid w:val="78165F38"/>
    <w:rsid w:val="79890041"/>
    <w:rsid w:val="7DE1518D"/>
    <w:rsid w:val="7E24255E"/>
    <w:rsid w:val="7F1B59B5"/>
    <w:rsid w:val="7FEF40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annotation reference" w:locked="0" w:semiHidden="0" w:unhideWhenUsed="0" w:qFormat="1"/>
    <w:lsdException w:name="page number" w:locked="0" w:semiHidden="0" w:unhideWhenUsed="0" w:qFormat="1"/>
    <w:lsdException w:name="Title" w:semiHidden="0" w:uiPriority="10" w:unhideWhenUsed="0" w:qFormat="1"/>
    <w:lsdException w:name="Default Paragraph Font" w:locked="0" w:uiPriority="1"/>
    <w:lsdException w:name="Body Text" w:locked="0" w:semiHidden="0" w:unhideWhenUsed="0" w:qFormat="1"/>
    <w:lsdException w:name="Body Text Indent" w:locked="0"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locked="0" w:semiHidden="0" w:unhideWhenUsed="0" w:qFormat="1"/>
    <w:lsdException w:name="HTML Top of Form" w:locked="0"/>
    <w:lsdException w:name="HTML Bottom of Form" w:locked="0"/>
    <w:lsdException w:name="Normal Table" w:locked="0"/>
    <w:lsdException w:name="No List" w:locked="0"/>
    <w:lsdException w:name="Outline List 1" w:locked="0"/>
    <w:lsdException w:name="Outline List 2" w:locked="0"/>
    <w:lsdException w:name="Outline List 3" w:lock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Default"/>
    <w:qFormat/>
    <w:rsid w:val="00AA3603"/>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uiPriority w:val="99"/>
    <w:qFormat/>
    <w:rsid w:val="00AA3603"/>
    <w:pPr>
      <w:autoSpaceDE w:val="0"/>
      <w:autoSpaceDN w:val="0"/>
      <w:jc w:val="left"/>
    </w:pPr>
    <w:rPr>
      <w:rFonts w:ascii="宋体" w:eastAsia="宋体"/>
      <w:color w:val="000000"/>
      <w:kern w:val="0"/>
      <w:sz w:val="24"/>
      <w:szCs w:val="24"/>
    </w:rPr>
  </w:style>
  <w:style w:type="paragraph" w:styleId="a3">
    <w:name w:val="Normal Indent"/>
    <w:basedOn w:val="a"/>
    <w:link w:val="Char"/>
    <w:uiPriority w:val="99"/>
    <w:qFormat/>
    <w:rsid w:val="00AA3603"/>
    <w:pPr>
      <w:spacing w:line="520" w:lineRule="exact"/>
      <w:ind w:firstLine="624"/>
    </w:pPr>
    <w:rPr>
      <w:rFonts w:ascii="Calibri" w:eastAsia="宋体" w:hAnsi="Calibri"/>
      <w:sz w:val="28"/>
      <w:szCs w:val="20"/>
    </w:rPr>
  </w:style>
  <w:style w:type="paragraph" w:styleId="a4">
    <w:name w:val="Body Text"/>
    <w:basedOn w:val="a"/>
    <w:link w:val="Char0"/>
    <w:uiPriority w:val="99"/>
    <w:qFormat/>
    <w:rsid w:val="00AA3603"/>
    <w:pPr>
      <w:spacing w:after="120"/>
    </w:pPr>
    <w:rPr>
      <w:rFonts w:eastAsia="宋体"/>
    </w:rPr>
  </w:style>
  <w:style w:type="paragraph" w:styleId="a5">
    <w:name w:val="Body Text Indent"/>
    <w:basedOn w:val="a"/>
    <w:link w:val="Char1"/>
    <w:uiPriority w:val="99"/>
    <w:qFormat/>
    <w:rsid w:val="00AA3603"/>
    <w:pPr>
      <w:spacing w:after="120"/>
      <w:ind w:leftChars="200" w:left="420"/>
    </w:pPr>
  </w:style>
  <w:style w:type="paragraph" w:styleId="a6">
    <w:name w:val="Plain Text"/>
    <w:basedOn w:val="a"/>
    <w:link w:val="Char2"/>
    <w:uiPriority w:val="99"/>
    <w:qFormat/>
    <w:rsid w:val="00AA3603"/>
    <w:rPr>
      <w:rFonts w:ascii="宋体" w:hAnsi="Courier New"/>
      <w:sz w:val="28"/>
      <w:szCs w:val="20"/>
    </w:rPr>
  </w:style>
  <w:style w:type="paragraph" w:styleId="a7">
    <w:name w:val="footer"/>
    <w:basedOn w:val="a"/>
    <w:link w:val="Char3"/>
    <w:uiPriority w:val="99"/>
    <w:qFormat/>
    <w:rsid w:val="00AA3603"/>
    <w:pPr>
      <w:tabs>
        <w:tab w:val="center" w:pos="4153"/>
        <w:tab w:val="right" w:pos="8306"/>
      </w:tabs>
      <w:snapToGrid w:val="0"/>
      <w:jc w:val="left"/>
    </w:pPr>
    <w:rPr>
      <w:sz w:val="18"/>
      <w:szCs w:val="18"/>
    </w:rPr>
  </w:style>
  <w:style w:type="paragraph" w:styleId="a8">
    <w:name w:val="header"/>
    <w:basedOn w:val="a"/>
    <w:link w:val="Char4"/>
    <w:uiPriority w:val="99"/>
    <w:qFormat/>
    <w:rsid w:val="00AA3603"/>
    <w:pPr>
      <w:pBdr>
        <w:bottom w:val="thickThinSmallGap" w:sz="24" w:space="1" w:color="auto"/>
      </w:pBdr>
      <w:tabs>
        <w:tab w:val="center" w:pos="4153"/>
        <w:tab w:val="right" w:pos="8306"/>
      </w:tabs>
      <w:snapToGrid w:val="0"/>
      <w:jc w:val="center"/>
    </w:pPr>
    <w:rPr>
      <w:sz w:val="24"/>
      <w:szCs w:val="18"/>
    </w:rPr>
  </w:style>
  <w:style w:type="character" w:styleId="a9">
    <w:name w:val="page number"/>
    <w:uiPriority w:val="99"/>
    <w:qFormat/>
    <w:rsid w:val="00AA3603"/>
    <w:rPr>
      <w:rFonts w:cs="Times New Roman"/>
    </w:rPr>
  </w:style>
  <w:style w:type="character" w:styleId="aa">
    <w:name w:val="annotation reference"/>
    <w:uiPriority w:val="99"/>
    <w:qFormat/>
    <w:rsid w:val="00AA3603"/>
    <w:rPr>
      <w:rFonts w:cs="Times New Roman"/>
      <w:sz w:val="21"/>
      <w:szCs w:val="21"/>
    </w:rPr>
  </w:style>
  <w:style w:type="character" w:customStyle="1" w:styleId="Char0">
    <w:name w:val="正文文本 Char"/>
    <w:link w:val="a4"/>
    <w:uiPriority w:val="99"/>
    <w:semiHidden/>
    <w:qFormat/>
    <w:locked/>
    <w:rsid w:val="00AA3603"/>
    <w:rPr>
      <w:rFonts w:ascii="Times New Roman" w:eastAsia="仿宋_GB2312" w:hAnsi="Times New Roman" w:cs="Times New Roman"/>
      <w:sz w:val="32"/>
      <w:szCs w:val="32"/>
    </w:rPr>
  </w:style>
  <w:style w:type="character" w:customStyle="1" w:styleId="Char1">
    <w:name w:val="正文文本缩进 Char"/>
    <w:link w:val="a5"/>
    <w:uiPriority w:val="99"/>
    <w:qFormat/>
    <w:locked/>
    <w:rsid w:val="00AA3603"/>
    <w:rPr>
      <w:rFonts w:eastAsia="仿宋_GB2312" w:cs="Times New Roman"/>
      <w:kern w:val="2"/>
      <w:sz w:val="32"/>
      <w:szCs w:val="32"/>
    </w:rPr>
  </w:style>
  <w:style w:type="character" w:customStyle="1" w:styleId="PlainTextChar">
    <w:name w:val="Plain Text Char"/>
    <w:uiPriority w:val="99"/>
    <w:qFormat/>
    <w:locked/>
    <w:rsid w:val="00AA3603"/>
    <w:rPr>
      <w:rFonts w:ascii="宋体" w:hAnsi="Courier New" w:cs="Courier New"/>
      <w:kern w:val="2"/>
      <w:sz w:val="21"/>
      <w:szCs w:val="21"/>
    </w:rPr>
  </w:style>
  <w:style w:type="character" w:customStyle="1" w:styleId="Char3">
    <w:name w:val="页脚 Char"/>
    <w:link w:val="a7"/>
    <w:uiPriority w:val="99"/>
    <w:semiHidden/>
    <w:qFormat/>
    <w:locked/>
    <w:rsid w:val="00AA3603"/>
    <w:rPr>
      <w:rFonts w:ascii="Times New Roman" w:eastAsia="仿宋_GB2312" w:hAnsi="Times New Roman" w:cs="Times New Roman"/>
      <w:sz w:val="18"/>
      <w:szCs w:val="18"/>
    </w:rPr>
  </w:style>
  <w:style w:type="character" w:customStyle="1" w:styleId="Char4">
    <w:name w:val="页眉 Char"/>
    <w:link w:val="a8"/>
    <w:uiPriority w:val="99"/>
    <w:semiHidden/>
    <w:qFormat/>
    <w:locked/>
    <w:rsid w:val="00AA3603"/>
    <w:rPr>
      <w:rFonts w:ascii="Times New Roman" w:eastAsia="仿宋_GB2312" w:hAnsi="Times New Roman" w:cs="Times New Roman"/>
      <w:sz w:val="18"/>
      <w:szCs w:val="18"/>
    </w:rPr>
  </w:style>
  <w:style w:type="paragraph" w:customStyle="1" w:styleId="ab">
    <w:name w:val="表内文字"/>
    <w:basedOn w:val="a"/>
    <w:uiPriority w:val="99"/>
    <w:qFormat/>
    <w:rsid w:val="00AA3603"/>
    <w:pPr>
      <w:widowControl/>
      <w:adjustRightInd w:val="0"/>
      <w:snapToGrid w:val="0"/>
      <w:spacing w:line="240" w:lineRule="atLeast"/>
      <w:jc w:val="center"/>
    </w:pPr>
    <w:rPr>
      <w:rFonts w:eastAsia="宋体"/>
      <w:kern w:val="0"/>
      <w:sz w:val="21"/>
      <w:szCs w:val="20"/>
    </w:rPr>
  </w:style>
  <w:style w:type="paragraph" w:customStyle="1" w:styleId="9">
    <w:name w:val="9"/>
    <w:basedOn w:val="a"/>
    <w:uiPriority w:val="99"/>
    <w:qFormat/>
    <w:rsid w:val="00AA3603"/>
    <w:pPr>
      <w:spacing w:line="460" w:lineRule="exact"/>
      <w:ind w:firstLineChars="200" w:firstLine="480"/>
    </w:pPr>
    <w:rPr>
      <w:rFonts w:ascii="宋体" w:eastAsia="宋体" w:hAnsi="宋体"/>
      <w:bCs/>
      <w:sz w:val="24"/>
      <w:szCs w:val="24"/>
    </w:rPr>
  </w:style>
  <w:style w:type="character" w:customStyle="1" w:styleId="Char2">
    <w:name w:val="纯文本 Char"/>
    <w:link w:val="a6"/>
    <w:uiPriority w:val="99"/>
    <w:qFormat/>
    <w:locked/>
    <w:rsid w:val="00AA3603"/>
    <w:rPr>
      <w:rFonts w:ascii="宋体" w:eastAsia="仿宋_GB2312" w:hAnsi="Courier New" w:cs="Times New Roman"/>
      <w:kern w:val="2"/>
      <w:sz w:val="28"/>
    </w:rPr>
  </w:style>
  <w:style w:type="paragraph" w:customStyle="1" w:styleId="ac">
    <w:name w:val="正文格式"/>
    <w:link w:val="CharChar"/>
    <w:uiPriority w:val="99"/>
    <w:qFormat/>
    <w:rsid w:val="00AA3603"/>
    <w:pPr>
      <w:spacing w:line="360" w:lineRule="auto"/>
      <w:ind w:firstLineChars="200" w:firstLine="200"/>
    </w:pPr>
    <w:rPr>
      <w:rFonts w:ascii="宋体" w:hAnsi="Calibri"/>
      <w:color w:val="000000"/>
      <w:w w:val="110"/>
      <w:sz w:val="22"/>
      <w:szCs w:val="22"/>
    </w:rPr>
  </w:style>
  <w:style w:type="character" w:customStyle="1" w:styleId="CharChar">
    <w:name w:val="正文格式 Char Char"/>
    <w:link w:val="ac"/>
    <w:uiPriority w:val="99"/>
    <w:qFormat/>
    <w:locked/>
    <w:rsid w:val="00AA3603"/>
    <w:rPr>
      <w:rFonts w:ascii="宋体"/>
      <w:color w:val="000000"/>
      <w:w w:val="110"/>
      <w:sz w:val="22"/>
    </w:rPr>
  </w:style>
  <w:style w:type="character" w:customStyle="1" w:styleId="Char">
    <w:name w:val="正文缩进 Char"/>
    <w:link w:val="a3"/>
    <w:uiPriority w:val="99"/>
    <w:qFormat/>
    <w:locked/>
    <w:rsid w:val="00AA3603"/>
    <w:rPr>
      <w:kern w:val="2"/>
      <w:sz w:val="28"/>
    </w:rPr>
  </w:style>
  <w:style w:type="paragraph" w:customStyle="1" w:styleId="ad">
    <w:name w:val="表格内"/>
    <w:basedOn w:val="a"/>
    <w:qFormat/>
    <w:rsid w:val="00AA3603"/>
    <w:pPr>
      <w:adjustRightInd w:val="0"/>
      <w:spacing w:line="240" w:lineRule="atLeast"/>
      <w:jc w:val="center"/>
      <w:textAlignment w:val="baseline"/>
    </w:pPr>
    <w:rPr>
      <w:rFonts w:ascii="宋体"/>
      <w:kern w:val="0"/>
      <w:sz w:val="28"/>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30"/>
    <customShpInfo spid="_x0000_s1029"/>
  </customShpExts>
</s:customData>
</file>

<file path=customXml/itemProps1.xml><?xml version="1.0" encoding="utf-8"?>
<ds:datastoreItem xmlns:ds="http://schemas.openxmlformats.org/officeDocument/2006/customXml" ds:itemID="{3A18AB3A-56C9-452A-99B1-A1BD85319AF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cp:lastPrinted>2021-03-26T04:26:00Z</cp:lastPrinted>
  <dcterms:created xsi:type="dcterms:W3CDTF">2021-04-01T12:05:00Z</dcterms:created>
  <dcterms:modified xsi:type="dcterms:W3CDTF">2021-04-01T12:05:00Z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