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23F" w:rsidRDefault="0078023F">
      <w:pPr>
        <w:spacing w:line="560" w:lineRule="exact"/>
        <w:rPr>
          <w:rFonts w:ascii="黑体" w:eastAsia="黑体"/>
        </w:rPr>
      </w:pPr>
    </w:p>
    <w:p w:rsidR="0078023F" w:rsidRDefault="0078023F">
      <w:pPr>
        <w:pStyle w:val="a4"/>
      </w:pPr>
    </w:p>
    <w:p w:rsidR="0078023F" w:rsidRDefault="0078023F">
      <w:pPr>
        <w:spacing w:line="560" w:lineRule="exact"/>
      </w:pPr>
    </w:p>
    <w:p w:rsidR="0078023F" w:rsidRDefault="0078023F">
      <w:pPr>
        <w:pStyle w:val="Default"/>
        <w:rPr>
          <w:rFonts w:hint="default"/>
        </w:rPr>
      </w:pPr>
    </w:p>
    <w:p w:rsidR="0078023F" w:rsidRDefault="00BF3FFC">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5824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rnt42AAAAAoBAAAPAAAAAAAAAAEAIAAAACIAAABkcnMvZG93bnJldi54bWxQSwECFAAUAAAA&#10;CACHTuJA6VA0eu4BAADoAwAADgAAAAAAAAABACAAAAAnAQAAZHJzL2Uyb0RvYy54bWxQSwUGAAAA&#10;AAYABgBZAQAAhwUAAAAA&#10;" strokecolor="white">
            <v:textbox>
              <w:txbxContent>
                <w:p w:rsidR="0078023F" w:rsidRDefault="00E07E8C">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20</w:t>
                  </w:r>
                  <w:r>
                    <w:rPr>
                      <w:rFonts w:hint="eastAsia"/>
                    </w:rPr>
                    <w:t>〕</w:t>
                  </w:r>
                  <w:r w:rsidR="00CC26F0">
                    <w:rPr>
                      <w:rFonts w:hint="eastAsia"/>
                    </w:rPr>
                    <w:t>99</w:t>
                  </w:r>
                  <w:r>
                    <w:rPr>
                      <w:rFonts w:hint="eastAsia"/>
                    </w:rPr>
                    <w:t>号</w:t>
                  </w:r>
                </w:p>
              </w:txbxContent>
            </v:textbox>
          </v:shape>
        </w:pict>
      </w:r>
    </w:p>
    <w:p w:rsidR="0078023F" w:rsidRDefault="0078023F">
      <w:pPr>
        <w:spacing w:line="560" w:lineRule="exact"/>
      </w:pPr>
    </w:p>
    <w:p w:rsidR="0078023F" w:rsidRDefault="0078023F">
      <w:pPr>
        <w:spacing w:line="560" w:lineRule="exact"/>
        <w:jc w:val="center"/>
      </w:pPr>
    </w:p>
    <w:p w:rsidR="002D462F" w:rsidRDefault="00E07E8C">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关于年产30万平方米建筑陶瓷加工项目环境</w:t>
      </w:r>
    </w:p>
    <w:p w:rsidR="0078023F" w:rsidRDefault="00E07E8C">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影响报告表的批复</w:t>
      </w:r>
    </w:p>
    <w:p w:rsidR="0078023F" w:rsidRDefault="0078023F">
      <w:pPr>
        <w:spacing w:line="500" w:lineRule="exact"/>
        <w:rPr>
          <w:rFonts w:ascii="方正小标宋简体" w:eastAsia="方正小标宋简体"/>
          <w:sz w:val="36"/>
          <w:szCs w:val="36"/>
        </w:rPr>
      </w:pPr>
    </w:p>
    <w:p w:rsidR="0078023F" w:rsidRDefault="001302FD">
      <w:pPr>
        <w:adjustRightInd w:val="0"/>
        <w:snapToGrid w:val="0"/>
        <w:spacing w:line="520" w:lineRule="exact"/>
        <w:rPr>
          <w:rFonts w:ascii="仿宋_GB2312"/>
        </w:rPr>
      </w:pPr>
      <w:r w:rsidRPr="001302FD">
        <w:rPr>
          <w:rFonts w:ascii="仿宋_GB2312" w:hAnsi="仿宋" w:hint="eastAsia"/>
          <w:color w:val="000000"/>
          <w:spacing w:val="-10"/>
        </w:rPr>
        <w:t>阿拉尔市中意建材加工有限公司</w:t>
      </w:r>
      <w:r w:rsidR="00E07E8C">
        <w:rPr>
          <w:rFonts w:ascii="仿宋_GB2312" w:hint="eastAsia"/>
        </w:rPr>
        <w:t>：</w:t>
      </w:r>
    </w:p>
    <w:p w:rsidR="0078023F" w:rsidRDefault="00E07E8C" w:rsidP="001302FD">
      <w:pPr>
        <w:adjustRightInd w:val="0"/>
        <w:snapToGrid w:val="0"/>
        <w:spacing w:line="520" w:lineRule="exact"/>
        <w:ind w:firstLineChars="200" w:firstLine="609"/>
        <w:rPr>
          <w:rFonts w:ascii="仿宋_GB2312"/>
        </w:rPr>
      </w:pPr>
      <w:r>
        <w:rPr>
          <w:rFonts w:ascii="仿宋_GB2312" w:hint="eastAsia"/>
        </w:rPr>
        <w:t>你单位报送的《</w:t>
      </w:r>
      <w:r w:rsidR="001302FD">
        <w:rPr>
          <w:rFonts w:ascii="仿宋_GB2312" w:hint="eastAsia"/>
        </w:rPr>
        <w:t>关于申请审批</w:t>
      </w:r>
      <w:r>
        <w:rPr>
          <w:rFonts w:ascii="仿宋_GB2312" w:hint="eastAsia"/>
        </w:rPr>
        <w:t>年产30万平方米建筑陶瓷加工项目环评审批的请示》及《年产30万平方米建筑陶瓷加工项目环境影响报告表》（以下简称“报告表”）收悉。经专家审查和研究，现批复如下：</w:t>
      </w:r>
    </w:p>
    <w:p w:rsidR="002D462F" w:rsidRDefault="00E07E8C" w:rsidP="002D462F">
      <w:pPr>
        <w:overflowPunct w:val="0"/>
        <w:adjustRightInd w:val="0"/>
        <w:snapToGrid w:val="0"/>
        <w:spacing w:line="520" w:lineRule="exact"/>
        <w:ind w:firstLineChars="200" w:firstLine="609"/>
        <w:rPr>
          <w:rFonts w:ascii="仿宋_GB2312"/>
        </w:rPr>
      </w:pPr>
      <w:r>
        <w:rPr>
          <w:rFonts w:ascii="仿宋_GB2312" w:hAnsi="仿宋_GB2312" w:cs="仿宋_GB2312" w:hint="eastAsia"/>
        </w:rPr>
        <w:t>一、</w:t>
      </w:r>
      <w:r>
        <w:rPr>
          <w:rFonts w:ascii="仿宋_GB2312" w:hAnsi="仿宋" w:cs="仿宋" w:hint="eastAsia"/>
        </w:rPr>
        <w:t>该项目位于阿拉尔市中小企业创业园</w:t>
      </w:r>
      <w:r>
        <w:rPr>
          <w:rFonts w:ascii="仿宋_GB2312" w:hAnsi="仿宋" w:cs="仿宋"/>
        </w:rPr>
        <w:t>，项目区中心地理坐标为：</w:t>
      </w:r>
      <w:r>
        <w:rPr>
          <w:rFonts w:ascii="仿宋_GB2312" w:hAnsi="仿宋" w:cs="仿宋"/>
          <w:lang w:val="en-GB"/>
        </w:rPr>
        <w:t>东经</w:t>
      </w:r>
      <w:r>
        <w:rPr>
          <w:rFonts w:ascii="仿宋_GB2312" w:hAnsi="仿宋" w:cs="仿宋"/>
        </w:rPr>
        <w:t>81</w:t>
      </w:r>
      <w:r>
        <w:rPr>
          <w:rFonts w:ascii="仿宋_GB2312" w:hAnsi="仿宋" w:cs="仿宋"/>
        </w:rPr>
        <w:t>°</w:t>
      </w:r>
      <w:r>
        <w:rPr>
          <w:rFonts w:ascii="仿宋_GB2312" w:hAnsi="仿宋" w:cs="仿宋"/>
        </w:rPr>
        <w:t>14'49.29"</w:t>
      </w:r>
      <w:r>
        <w:rPr>
          <w:rFonts w:ascii="仿宋_GB2312" w:hAnsi="仿宋" w:cs="仿宋"/>
          <w:lang w:val="en-GB"/>
        </w:rPr>
        <w:t>，北纬40</w:t>
      </w:r>
      <w:r>
        <w:rPr>
          <w:rFonts w:ascii="仿宋_GB2312" w:hAnsi="仿宋" w:cs="仿宋"/>
          <w:lang w:val="en-GB"/>
        </w:rPr>
        <w:t>°</w:t>
      </w:r>
      <w:r>
        <w:rPr>
          <w:rFonts w:ascii="仿宋_GB2312" w:hAnsi="仿宋" w:cs="仿宋"/>
          <w:lang w:val="en-GB"/>
        </w:rPr>
        <w:t>34'30.48"。</w:t>
      </w:r>
      <w:r>
        <w:rPr>
          <w:rFonts w:ascii="仿宋_GB2312" w:hAnsi="仿宋" w:cs="仿宋" w:hint="eastAsia"/>
          <w:lang w:val="en-GB"/>
        </w:rPr>
        <w:t>该项目占地面积</w:t>
      </w:r>
      <w:r>
        <w:rPr>
          <w:rFonts w:ascii="仿宋_GB2312" w:hAnsi="仿宋" w:cs="仿宋" w:hint="eastAsia"/>
        </w:rPr>
        <w:t>11730.5m</w:t>
      </w:r>
      <w:r>
        <w:rPr>
          <w:rFonts w:ascii="仿宋_GB2312" w:hAnsi="仿宋" w:cs="仿宋" w:hint="eastAsia"/>
          <w:vertAlign w:val="superscript"/>
        </w:rPr>
        <w:t>2</w:t>
      </w:r>
      <w:r>
        <w:rPr>
          <w:rFonts w:ascii="仿宋_GB2312" w:hAnsi="仿宋" w:cs="仿宋" w:hint="eastAsia"/>
        </w:rPr>
        <w:t>，总建筑面积为6174.14m</w:t>
      </w:r>
      <w:r>
        <w:rPr>
          <w:rFonts w:ascii="仿宋_GB2312" w:hAnsi="仿宋" w:cs="仿宋" w:hint="eastAsia"/>
          <w:vertAlign w:val="superscript"/>
        </w:rPr>
        <w:t>2</w:t>
      </w:r>
      <w:r>
        <w:rPr>
          <w:rFonts w:ascii="仿宋_GB2312" w:hAnsi="仿宋" w:cs="仿宋" w:hint="eastAsia"/>
        </w:rPr>
        <w:t>。</w:t>
      </w:r>
      <w:r w:rsidR="00491487">
        <w:rPr>
          <w:rFonts w:ascii="仿宋_GB2312" w:hAnsi="仿宋" w:cs="仿宋" w:hint="eastAsia"/>
        </w:rPr>
        <w:t>本项目分两期建设，</w:t>
      </w:r>
      <w:r>
        <w:rPr>
          <w:rFonts w:ascii="仿宋_GB2312" w:hAnsi="仿宋" w:cs="仿宋" w:hint="eastAsia"/>
          <w:lang w:val="en-GB"/>
        </w:rPr>
        <w:t>主要建设内容</w:t>
      </w:r>
      <w:r w:rsidR="00491487">
        <w:rPr>
          <w:rFonts w:ascii="仿宋_GB2312" w:hAnsi="仿宋" w:cs="仿宋" w:hint="eastAsia"/>
          <w:lang w:val="en-GB"/>
        </w:rPr>
        <w:t>为</w:t>
      </w:r>
      <w:r>
        <w:rPr>
          <w:rFonts w:ascii="仿宋_GB2312" w:hAnsi="仿宋" w:cs="仿宋" w:hint="eastAsia"/>
          <w:lang w:val="en-GB"/>
        </w:rPr>
        <w:t>：</w:t>
      </w:r>
      <w:r>
        <w:rPr>
          <w:rFonts w:ascii="仿宋_GB2312" w:hAnsi="仿宋" w:cs="仿宋" w:hint="eastAsia"/>
        </w:rPr>
        <w:t>一期</w:t>
      </w:r>
      <w:r w:rsidR="00491487">
        <w:rPr>
          <w:rFonts w:ascii="仿宋_GB2312" w:hAnsi="仿宋" w:cs="仿宋" w:hint="eastAsia"/>
        </w:rPr>
        <w:t>：</w:t>
      </w:r>
      <w:r w:rsidR="00491487">
        <w:rPr>
          <w:rFonts w:ascii="仿宋_GB2312" w:hAnsi="仿宋" w:cs="仿宋" w:hint="eastAsia"/>
          <w:lang w:val="en-GB"/>
        </w:rPr>
        <w:t>生产</w:t>
      </w:r>
      <w:r>
        <w:rPr>
          <w:rFonts w:ascii="仿宋_GB2312" w:hAnsi="仿宋" w:cs="仿宋" w:hint="eastAsia"/>
          <w:lang w:val="en-GB"/>
        </w:rPr>
        <w:t>车间建筑面积</w:t>
      </w:r>
      <w:r>
        <w:rPr>
          <w:rFonts w:ascii="仿宋_GB2312" w:hAnsi="仿宋" w:cs="仿宋" w:hint="eastAsia"/>
        </w:rPr>
        <w:t>3061.28m</w:t>
      </w:r>
      <w:r>
        <w:rPr>
          <w:rFonts w:ascii="仿宋_GB2312" w:hAnsi="仿宋" w:cs="仿宋" w:hint="eastAsia"/>
          <w:vertAlign w:val="superscript"/>
        </w:rPr>
        <w:t>2</w:t>
      </w:r>
      <w:r>
        <w:rPr>
          <w:rFonts w:ascii="仿宋_GB2312" w:hAnsi="仿宋" w:cs="仿宋" w:hint="eastAsia"/>
        </w:rPr>
        <w:t>，门卫室</w:t>
      </w:r>
      <w:r>
        <w:rPr>
          <w:rFonts w:ascii="仿宋_GB2312" w:hAnsi="仿宋" w:cs="仿宋" w:hint="eastAsia"/>
          <w:lang w:val="en-GB"/>
        </w:rPr>
        <w:t>及其他配套设施</w:t>
      </w:r>
      <w:r>
        <w:rPr>
          <w:rFonts w:ascii="仿宋_GB2312" w:hAnsi="仿宋" w:cs="仿宋" w:hint="eastAsia"/>
        </w:rPr>
        <w:t>；二期为：1号厂房719.29m</w:t>
      </w:r>
      <w:r>
        <w:rPr>
          <w:rFonts w:ascii="仿宋_GB2312" w:hAnsi="仿宋" w:cs="仿宋" w:hint="eastAsia"/>
          <w:vertAlign w:val="superscript"/>
        </w:rPr>
        <w:t>2</w:t>
      </w:r>
      <w:r>
        <w:rPr>
          <w:rFonts w:ascii="仿宋_GB2312" w:hAnsi="仿宋" w:cs="仿宋" w:hint="eastAsia"/>
        </w:rPr>
        <w:t>，2号厂房1443.11m</w:t>
      </w:r>
      <w:r>
        <w:rPr>
          <w:rFonts w:ascii="仿宋_GB2312" w:hAnsi="仿宋" w:cs="仿宋" w:hint="eastAsia"/>
          <w:vertAlign w:val="superscript"/>
        </w:rPr>
        <w:t>2</w:t>
      </w:r>
      <w:r>
        <w:rPr>
          <w:rFonts w:ascii="仿宋_GB2312" w:hAnsi="仿宋" w:cs="仿宋" w:hint="eastAsia"/>
        </w:rPr>
        <w:t>，办公楼865.62m</w:t>
      </w:r>
      <w:r>
        <w:rPr>
          <w:rFonts w:ascii="仿宋_GB2312" w:hAnsi="仿宋" w:cs="仿宋" w:hint="eastAsia"/>
          <w:vertAlign w:val="superscript"/>
        </w:rPr>
        <w:t>2</w:t>
      </w:r>
      <w:r>
        <w:rPr>
          <w:rFonts w:ascii="仿宋_GB2312" w:hAnsi="仿宋" w:cs="仿宋" w:hint="eastAsia"/>
          <w:lang w:val="en-GB"/>
        </w:rPr>
        <w:t>及其他配套设施。项目建成后，年切割</w:t>
      </w:r>
      <w:r>
        <w:rPr>
          <w:rFonts w:ascii="仿宋_GB2312" w:hAnsi="仿宋" w:cs="仿宋" w:hint="eastAsia"/>
        </w:rPr>
        <w:t>30万m</w:t>
      </w:r>
      <w:r>
        <w:rPr>
          <w:rFonts w:ascii="仿宋_GB2312" w:hAnsi="仿宋" w:cs="仿宋" w:hint="eastAsia"/>
          <w:vertAlign w:val="superscript"/>
        </w:rPr>
        <w:t>2</w:t>
      </w:r>
      <w:r>
        <w:rPr>
          <w:rFonts w:ascii="仿宋_GB2312" w:hAnsi="仿宋" w:cs="仿宋" w:hint="eastAsia"/>
        </w:rPr>
        <w:t>建筑陶瓷</w:t>
      </w:r>
      <w:r>
        <w:rPr>
          <w:rFonts w:ascii="仿宋_GB2312" w:hAnsi="仿宋" w:cs="仿宋" w:hint="eastAsia"/>
          <w:lang w:val="en-GB"/>
        </w:rPr>
        <w:t>。</w:t>
      </w:r>
      <w:r>
        <w:rPr>
          <w:rFonts w:ascii="仿宋_GB2312" w:hAnsi="仿宋" w:cs="仿宋" w:hint="eastAsia"/>
        </w:rPr>
        <w:lastRenderedPageBreak/>
        <w:t>项目总投资900万元，其中环保投资</w:t>
      </w:r>
      <w:r>
        <w:rPr>
          <w:rFonts w:ascii="仿宋_GB2312" w:hAnsi="仿宋" w:cs="仿宋" w:hint="eastAsia"/>
          <w:color w:val="000000"/>
        </w:rPr>
        <w:t>47</w:t>
      </w:r>
      <w:r>
        <w:rPr>
          <w:rFonts w:ascii="仿宋_GB2312" w:hAnsi="仿宋" w:cs="仿宋" w:hint="eastAsia"/>
        </w:rPr>
        <w:t>万元</w:t>
      </w:r>
      <w:r w:rsidR="002D462F">
        <w:rPr>
          <w:rFonts w:ascii="仿宋_GB2312" w:hAnsi="仿宋" w:cs="仿宋" w:hint="eastAsia"/>
        </w:rPr>
        <w:t>，</w:t>
      </w:r>
      <w:r w:rsidR="002D462F" w:rsidRPr="00A4739B">
        <w:rPr>
          <w:rFonts w:ascii="仿宋_GB2312" w:hint="eastAsia"/>
        </w:rPr>
        <w:t>占总投资的</w:t>
      </w:r>
      <w:r w:rsidR="002D462F">
        <w:rPr>
          <w:rFonts w:ascii="仿宋_GB2312" w:hint="eastAsia"/>
        </w:rPr>
        <w:t>5.2</w:t>
      </w:r>
      <w:r w:rsidR="002D462F" w:rsidRPr="00A4739B">
        <w:rPr>
          <w:rFonts w:ascii="仿宋_GB2312" w:hint="eastAsia"/>
        </w:rPr>
        <w:t>%。</w:t>
      </w:r>
    </w:p>
    <w:p w:rsidR="001302FD" w:rsidRPr="001302FD" w:rsidRDefault="001302FD" w:rsidP="001302FD">
      <w:pPr>
        <w:adjustRightInd w:val="0"/>
        <w:snapToGrid w:val="0"/>
        <w:spacing w:line="520" w:lineRule="exact"/>
        <w:ind w:firstLine="630"/>
        <w:rPr>
          <w:rFonts w:ascii="仿宋_GB2312" w:hAnsi="仿宋_GB2312" w:cs="仿宋_GB2312"/>
        </w:rPr>
      </w:pPr>
      <w:r w:rsidRPr="00B93390">
        <w:rPr>
          <w:rFonts w:ascii="仿宋_GB2312" w:hAnsi="仿宋_GB2312" w:cs="仿宋_GB2312" w:hint="eastAsia"/>
        </w:rPr>
        <w:t>二、该项目</w:t>
      </w:r>
      <w:r>
        <w:rPr>
          <w:rFonts w:ascii="仿宋_GB2312" w:hAnsi="仿宋_GB2312" w:cs="仿宋_GB2312" w:hint="eastAsia"/>
        </w:rPr>
        <w:t>为未批先建项目，本次为</w:t>
      </w:r>
      <w:r w:rsidR="002D462F">
        <w:rPr>
          <w:rFonts w:ascii="仿宋_GB2312" w:hAnsi="仿宋_GB2312" w:cs="仿宋_GB2312" w:hint="eastAsia"/>
        </w:rPr>
        <w:t>补</w:t>
      </w:r>
      <w:r>
        <w:rPr>
          <w:rFonts w:ascii="仿宋_GB2312" w:hAnsi="仿宋_GB2312" w:cs="仿宋_GB2312" w:hint="eastAsia"/>
        </w:rPr>
        <w:t>做环评，该项目已于201</w:t>
      </w:r>
      <w:r w:rsidR="002D462F">
        <w:rPr>
          <w:rFonts w:ascii="仿宋_GB2312" w:hAnsi="仿宋_GB2312" w:cs="仿宋_GB2312" w:hint="eastAsia"/>
        </w:rPr>
        <w:t>4</w:t>
      </w:r>
      <w:r>
        <w:rPr>
          <w:rFonts w:ascii="仿宋_GB2312" w:hAnsi="仿宋_GB2312" w:cs="仿宋_GB2312" w:hint="eastAsia"/>
        </w:rPr>
        <w:t>年建成投产，按照环保部《关于建设项目“未批先建”违法行为法律适用问题的意见》（环政法函</w:t>
      </w:r>
      <w:r>
        <w:rPr>
          <w:rFonts w:hint="eastAsia"/>
        </w:rPr>
        <w:t>〔</w:t>
      </w:r>
      <w:r>
        <w:t>20</w:t>
      </w:r>
      <w:r>
        <w:rPr>
          <w:rFonts w:hint="eastAsia"/>
        </w:rPr>
        <w:t>18</w:t>
      </w:r>
      <w:r>
        <w:rPr>
          <w:rFonts w:hint="eastAsia"/>
        </w:rPr>
        <w:t>〕</w:t>
      </w:r>
      <w:r>
        <w:rPr>
          <w:rFonts w:hint="eastAsia"/>
        </w:rPr>
        <w:t>31</w:t>
      </w:r>
      <w:r>
        <w:rPr>
          <w:rFonts w:hint="eastAsia"/>
        </w:rPr>
        <w:t>号</w:t>
      </w:r>
      <w:r>
        <w:rPr>
          <w:rFonts w:ascii="仿宋_GB2312" w:hAnsi="仿宋_GB2312" w:cs="仿宋_GB2312" w:hint="eastAsia"/>
        </w:rPr>
        <w:t>）未予以处罚。</w:t>
      </w:r>
    </w:p>
    <w:p w:rsidR="0078023F" w:rsidRDefault="00833A60">
      <w:pPr>
        <w:adjustRightInd w:val="0"/>
        <w:snapToGrid w:val="0"/>
        <w:spacing w:line="520" w:lineRule="exact"/>
        <w:ind w:firstLine="630"/>
        <w:rPr>
          <w:rFonts w:ascii="仿宋_GB2312" w:hAnsi="仿宋_GB2312" w:cs="仿宋_GB2312"/>
        </w:rPr>
      </w:pPr>
      <w:r>
        <w:rPr>
          <w:rFonts w:ascii="仿宋_GB2312" w:hAnsi="仿宋_GB2312" w:cs="仿宋_GB2312" w:hint="eastAsia"/>
        </w:rPr>
        <w:t>三</w:t>
      </w:r>
      <w:r w:rsidR="00E07E8C">
        <w:rPr>
          <w:rFonts w:ascii="仿宋_GB2312" w:hAnsi="仿宋_GB2312" w:cs="仿宋_GB2312" w:hint="eastAsia"/>
        </w:rPr>
        <w:t>、该项目属于</w:t>
      </w:r>
      <w:r w:rsidR="00D20F5C">
        <w:rPr>
          <w:rFonts w:ascii="仿宋_GB2312" w:hAnsi="仿宋_GB2312" w:cs="仿宋_GB2312" w:hint="eastAsia"/>
        </w:rPr>
        <w:t>陶瓷制品中的其他</w:t>
      </w:r>
      <w:r w:rsidR="00E07E8C">
        <w:rPr>
          <w:rFonts w:ascii="仿宋_GB2312" w:hAnsi="仿宋_GB2312" w:cs="仿宋_GB2312" w:hint="eastAsia"/>
        </w:rPr>
        <w:t>，</w:t>
      </w:r>
      <w:r w:rsidR="00D20F5C">
        <w:rPr>
          <w:rFonts w:ascii="仿宋_GB2312" w:hAnsi="仿宋_GB2312" w:cs="仿宋_GB2312" w:hint="eastAsia"/>
        </w:rPr>
        <w:t>主要工艺为外购的瓷砖</w:t>
      </w:r>
      <w:r w:rsidR="00D20F5C" w:rsidRPr="00D20F5C">
        <w:rPr>
          <w:rFonts w:ascii="仿宋_GB2312" w:hAnsi="仿宋_GB2312" w:cs="仿宋_GB2312" w:hint="eastAsia"/>
        </w:rPr>
        <w:t>用切割机或者三角切割机切割为相应的尺寸，再用磨边机对瓷砖四周进行打磨抛光</w:t>
      </w:r>
      <w:r w:rsidR="00D20F5C">
        <w:rPr>
          <w:rFonts w:ascii="仿宋_GB2312" w:hAnsi="仿宋_GB2312" w:cs="仿宋_GB2312" w:hint="eastAsia"/>
        </w:rPr>
        <w:t>，</w:t>
      </w:r>
      <w:r w:rsidR="00E07E8C">
        <w:rPr>
          <w:rFonts w:ascii="仿宋_GB2312" w:hAnsi="仿宋_GB2312" w:cs="仿宋_GB2312" w:hint="eastAsia"/>
        </w:rPr>
        <w:t>我局原则同意报告表的结论。你单位运营中，应严格执行有关环境质量标准和污染物排放标准，认真、全面落实报告表提出的各项环保对策措施要求，确保污染物达标排放和各环境敏感点满足相应功能要求。重点做好以下工作：</w:t>
      </w:r>
    </w:p>
    <w:p w:rsidR="0078023F" w:rsidRDefault="00E07E8C">
      <w:pPr>
        <w:adjustRightInd w:val="0"/>
        <w:snapToGrid w:val="0"/>
        <w:spacing w:line="520" w:lineRule="exact"/>
        <w:ind w:firstLine="630"/>
        <w:rPr>
          <w:rFonts w:ascii="仿宋_GB2312"/>
          <w:snapToGrid w:val="0"/>
        </w:rPr>
      </w:pPr>
      <w:r>
        <w:rPr>
          <w:rFonts w:ascii="仿宋_GB2312" w:hAnsi="仿宋_GB2312" w:cs="仿宋_GB2312" w:hint="eastAsia"/>
        </w:rPr>
        <w:t>（一）</w:t>
      </w:r>
      <w:r>
        <w:rPr>
          <w:rFonts w:ascii="仿宋_GB2312" w:hint="eastAsia"/>
          <w:snapToGrid w:val="0"/>
        </w:rPr>
        <w:t>严格落实水污染防治措施。该项目</w:t>
      </w:r>
      <w:r>
        <w:rPr>
          <w:rFonts w:ascii="仿宋_GB2312" w:hint="eastAsia"/>
          <w:bCs/>
          <w:snapToGrid w:val="0"/>
        </w:rPr>
        <w:t>生产废水循环使用不外排，水污染物主要为厂区职工的生活污水。</w:t>
      </w:r>
      <w:r>
        <w:rPr>
          <w:rFonts w:hint="eastAsia"/>
          <w:szCs w:val="21"/>
        </w:rPr>
        <w:t>生活废水排至园区管网，最终进入园区污水处理厂</w:t>
      </w:r>
      <w:r>
        <w:rPr>
          <w:rFonts w:ascii="仿宋_GB2312" w:hint="eastAsia"/>
          <w:snapToGrid w:val="0"/>
        </w:rPr>
        <w:t>，不得设外排口外排。</w:t>
      </w:r>
    </w:p>
    <w:p w:rsidR="0078023F" w:rsidRDefault="00E07E8C" w:rsidP="001302FD">
      <w:pPr>
        <w:adjustRightInd w:val="0"/>
        <w:snapToGrid w:val="0"/>
        <w:spacing w:line="520" w:lineRule="exact"/>
        <w:ind w:firstLineChars="200" w:firstLine="609"/>
        <w:rPr>
          <w:rFonts w:ascii="仿宋_GB2312" w:hAnsi="仿宋"/>
        </w:rPr>
      </w:pPr>
      <w:r>
        <w:rPr>
          <w:rFonts w:ascii="仿宋_GB2312" w:hint="eastAsia"/>
        </w:rPr>
        <w:t>（二）加强废气治理措施。该项目冬季不生产，无需供暖设施。项目运行期废气主要为</w:t>
      </w:r>
      <w:r>
        <w:rPr>
          <w:rFonts w:ascii="仿宋_GB2312" w:hAnsi="仿宋" w:cs="仿宋" w:hint="eastAsia"/>
        </w:rPr>
        <w:t>原料在</w:t>
      </w:r>
      <w:r>
        <w:rPr>
          <w:rFonts w:hint="eastAsia"/>
          <w:kern w:val="28"/>
        </w:rPr>
        <w:t>切割、打磨</w:t>
      </w:r>
      <w:r>
        <w:rPr>
          <w:rFonts w:ascii="仿宋_GB2312" w:hAnsi="仿宋" w:cs="仿宋" w:hint="eastAsia"/>
        </w:rPr>
        <w:t>等加工过程中产生的少量粉尘。</w:t>
      </w:r>
      <w:r>
        <w:rPr>
          <w:rFonts w:hint="eastAsia"/>
          <w:kern w:val="28"/>
        </w:rPr>
        <w:t>本项目切割、磨边工序采用湿式</w:t>
      </w:r>
      <w:r w:rsidR="00833A60">
        <w:rPr>
          <w:rFonts w:hint="eastAsia"/>
          <w:kern w:val="28"/>
        </w:rPr>
        <w:t>加工，加工时瓷砖切割部分进行冲水，产生的瓷砖粉末大部分进入水体</w:t>
      </w:r>
      <w:r>
        <w:rPr>
          <w:rFonts w:hint="eastAsia"/>
          <w:kern w:val="28"/>
        </w:rPr>
        <w:t>，</w:t>
      </w:r>
      <w:r w:rsidR="00833A60">
        <w:rPr>
          <w:rFonts w:hint="eastAsia"/>
          <w:kern w:val="28"/>
        </w:rPr>
        <w:t>确保</w:t>
      </w:r>
      <w:r>
        <w:rPr>
          <w:rFonts w:ascii="仿宋_GB2312" w:hAnsi="仿宋" w:cs="仿宋" w:hint="eastAsia"/>
        </w:rPr>
        <w:t>无组织粉尘排放</w:t>
      </w:r>
      <w:r>
        <w:rPr>
          <w:rFonts w:ascii="仿宋_GB2312" w:hAnsi="仿宋" w:cs="仿宋" w:hint="eastAsia"/>
          <w:bCs/>
        </w:rPr>
        <w:t>满足《大气污染物综合排放标准》（GB16297-1996）中表2无组织排放颗粒物限值</w:t>
      </w:r>
      <w:r>
        <w:rPr>
          <w:rFonts w:ascii="仿宋_GB2312" w:hAnsi="仿宋" w:cs="仿宋" w:hint="eastAsia"/>
        </w:rPr>
        <w:t>。</w:t>
      </w:r>
      <w:r>
        <w:rPr>
          <w:rFonts w:ascii="仿宋_GB2312" w:hAnsi="仿宋" w:hint="eastAsia"/>
        </w:rPr>
        <w:t xml:space="preserve"> </w:t>
      </w:r>
    </w:p>
    <w:p w:rsidR="0078023F" w:rsidRDefault="00E07E8C" w:rsidP="001302FD">
      <w:pPr>
        <w:adjustRightInd w:val="0"/>
        <w:snapToGrid w:val="0"/>
        <w:spacing w:line="520" w:lineRule="exact"/>
        <w:ind w:firstLineChars="200" w:firstLine="609"/>
        <w:rPr>
          <w:rFonts w:ascii="仿宋_GB2312"/>
        </w:rPr>
      </w:pPr>
      <w:r>
        <w:rPr>
          <w:rFonts w:ascii="仿宋_GB2312" w:hint="eastAsia"/>
        </w:rPr>
        <w:t>（三）严格落实噪音污染防治措施。该项目主要噪声来源于切割机、抛光机等设备的运行噪声。建设单位</w:t>
      </w:r>
      <w:r w:rsidR="00A66398">
        <w:rPr>
          <w:rFonts w:ascii="仿宋_GB2312" w:hint="eastAsia"/>
        </w:rPr>
        <w:t>通过将</w:t>
      </w:r>
      <w:r>
        <w:rPr>
          <w:rFonts w:ascii="仿宋_GB2312" w:hint="eastAsia"/>
        </w:rPr>
        <w:t>高噪声设备</w:t>
      </w:r>
      <w:r w:rsidR="00A66398">
        <w:rPr>
          <w:rFonts w:ascii="仿宋_GB2312" w:hint="eastAsia"/>
        </w:rPr>
        <w:t>设置</w:t>
      </w:r>
      <w:r>
        <w:rPr>
          <w:rFonts w:ascii="仿宋_GB2312" w:hint="eastAsia"/>
        </w:rPr>
        <w:t>于厂房内，选择低噪声设备，并通过对各类设备基座与基础之间设减震垫，加强设备维护，确保设备运行状态良好，避免设备不正常</w:t>
      </w:r>
      <w:r>
        <w:rPr>
          <w:rFonts w:ascii="仿宋_GB2312" w:hint="eastAsia"/>
        </w:rPr>
        <w:lastRenderedPageBreak/>
        <w:t>运转产生的高噪声现象，厂界噪声强度须满足《工业企业厂界环境噪声排放标准》（GB12348-2008）3类标准。</w:t>
      </w:r>
    </w:p>
    <w:p w:rsidR="0078023F" w:rsidRDefault="00E07E8C" w:rsidP="001302FD">
      <w:pPr>
        <w:autoSpaceDE w:val="0"/>
        <w:autoSpaceDN w:val="0"/>
        <w:adjustRightInd w:val="0"/>
        <w:spacing w:line="520" w:lineRule="exact"/>
        <w:ind w:firstLineChars="200" w:firstLine="609"/>
        <w:rPr>
          <w:rFonts w:ascii="仿宋_GB2312"/>
        </w:rPr>
      </w:pPr>
      <w:r>
        <w:rPr>
          <w:rFonts w:ascii="仿宋_GB2312" w:hint="eastAsia"/>
        </w:rPr>
        <w:t>（四）严格落实固体废物分类处置和分类利用措施。</w:t>
      </w:r>
      <w:r>
        <w:rPr>
          <w:rFonts w:ascii="仿宋_GB2312"/>
        </w:rPr>
        <w:t>本项目产生的固体废物主要为</w:t>
      </w:r>
      <w:r>
        <w:rPr>
          <w:rFonts w:ascii="仿宋_GB2312" w:hint="eastAsia"/>
        </w:rPr>
        <w:t>切割过程中产生的陶瓷边角料、沉淀池中的泥渣</w:t>
      </w:r>
      <w:r>
        <w:rPr>
          <w:rFonts w:ascii="仿宋_GB2312"/>
        </w:rPr>
        <w:t>及工作人员产生的生活垃圾。</w:t>
      </w:r>
      <w:r>
        <w:rPr>
          <w:rFonts w:ascii="仿宋_GB2312" w:hint="eastAsia"/>
        </w:rPr>
        <w:t>切割工序产生边角料及</w:t>
      </w:r>
      <w:r>
        <w:rPr>
          <w:rFonts w:ascii="仿宋_GB2312"/>
        </w:rPr>
        <w:t>沉淀池中产生的沉淀泥渣集中收集后</w:t>
      </w:r>
      <w:r>
        <w:rPr>
          <w:rFonts w:ascii="仿宋_GB2312" w:hint="eastAsia"/>
        </w:rPr>
        <w:t>拉运至建筑垃圾指定地点处置；生活垃圾在厂区设置垃圾箱，经收集后将其统一存放、由环卫部门统一外运处理。</w:t>
      </w:r>
    </w:p>
    <w:p w:rsidR="0078023F" w:rsidRDefault="00E07E8C" w:rsidP="001302FD">
      <w:pPr>
        <w:spacing w:line="520" w:lineRule="exact"/>
        <w:ind w:firstLineChars="200" w:firstLine="609"/>
        <w:rPr>
          <w:rFonts w:ascii="仿宋_GB2312" w:hAnsi="仿宋" w:cs="仿宋"/>
        </w:rPr>
      </w:pPr>
      <w:r>
        <w:rPr>
          <w:rFonts w:ascii="仿宋_GB2312" w:hAnsi="仿宋_GB2312" w:cs="仿宋_GB2312" w:hint="eastAsia"/>
        </w:rPr>
        <w:t>（五）</w:t>
      </w:r>
      <w:r>
        <w:rPr>
          <w:rFonts w:ascii="仿宋_GB2312" w:hAnsi="仿宋" w:cs="仿宋" w:hint="eastAsia"/>
        </w:rPr>
        <w:t>加强工程环境风险防范工作，建立严格的环境风险管理制度，认真落实报告表提出的各项风险防范措施；做好单位应急预案和地方环境应急预案的衔接，防止污染事故发生后对周围环境质量和人群健康产生不良影响；并定期进行风险事故应急演练，及时对应急预案进行完善。</w:t>
      </w:r>
    </w:p>
    <w:p w:rsidR="0078023F" w:rsidRDefault="003F2964" w:rsidP="001302FD">
      <w:pPr>
        <w:spacing w:line="520" w:lineRule="exact"/>
        <w:ind w:firstLineChars="200" w:firstLine="609"/>
        <w:rPr>
          <w:rFonts w:ascii="仿宋_GB2312"/>
        </w:rPr>
      </w:pPr>
      <w:r>
        <w:rPr>
          <w:rFonts w:ascii="仿宋_GB2312" w:hint="eastAsia"/>
        </w:rPr>
        <w:t>四</w:t>
      </w:r>
      <w:r w:rsidR="00E07E8C">
        <w:rPr>
          <w:rFonts w:ascii="仿宋_GB2312" w:hint="eastAsia"/>
        </w:rPr>
        <w:t>、你单位须严格执行环保“三同时”制度，建设项目竣工后，建设单位应当按照国务院环境保护行政主管部门规定的标准和程序，对配套建设的环境保护设施进行验收，编制验收报告，验收报告编制完成后5个工作日内，在相关网站或其他便于公众知晓的方式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rsidR="0078023F" w:rsidRDefault="003F2964">
      <w:pPr>
        <w:adjustRightInd w:val="0"/>
        <w:snapToGrid w:val="0"/>
        <w:spacing w:line="520" w:lineRule="exact"/>
        <w:ind w:firstLine="630"/>
        <w:rPr>
          <w:rFonts w:ascii="仿宋_GB2312"/>
        </w:rPr>
      </w:pPr>
      <w:r>
        <w:rPr>
          <w:rFonts w:ascii="仿宋_GB2312" w:hint="eastAsia"/>
        </w:rPr>
        <w:t>五</w:t>
      </w:r>
      <w:r w:rsidR="00E07E8C">
        <w:rPr>
          <w:rFonts w:ascii="仿宋_GB2312" w:hint="eastAsia"/>
        </w:rPr>
        <w:t>、你单位须严格按照《排污许可证管理暂行规定》要求，在</w:t>
      </w:r>
      <w:r w:rsidR="00E07E8C">
        <w:rPr>
          <w:rFonts w:ascii="仿宋_GB2312" w:hint="eastAsia"/>
        </w:rPr>
        <w:lastRenderedPageBreak/>
        <w:t>投入生产或使用并产生实际排污行为之前申请领取排污许可证或进行排污登记。</w:t>
      </w:r>
    </w:p>
    <w:p w:rsidR="0078023F" w:rsidRDefault="003F2964">
      <w:pPr>
        <w:adjustRightInd w:val="0"/>
        <w:snapToGrid w:val="0"/>
        <w:spacing w:line="520" w:lineRule="exact"/>
        <w:ind w:firstLine="630"/>
        <w:rPr>
          <w:rFonts w:ascii="仿宋_GB2312"/>
        </w:rPr>
      </w:pPr>
      <w:r>
        <w:rPr>
          <w:rFonts w:ascii="仿宋_GB2312" w:hint="eastAsia"/>
        </w:rPr>
        <w:t>六</w:t>
      </w:r>
      <w:r w:rsidR="00E07E8C">
        <w:rPr>
          <w:rFonts w:ascii="仿宋_GB2312" w:hint="eastAsia"/>
        </w:rPr>
        <w:t>、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78023F" w:rsidRDefault="003F2964" w:rsidP="001302FD">
      <w:pPr>
        <w:adjustRightInd w:val="0"/>
        <w:snapToGrid w:val="0"/>
        <w:spacing w:line="520" w:lineRule="exact"/>
        <w:ind w:firstLineChars="200" w:firstLine="609"/>
        <w:rPr>
          <w:rFonts w:ascii="仿宋_GB2312" w:hAnsi="仿宋_GB2312" w:cs="仿宋_GB2312"/>
          <w:kern w:val="0"/>
        </w:rPr>
      </w:pPr>
      <w:r>
        <w:rPr>
          <w:rFonts w:ascii="仿宋_GB2312" w:hint="eastAsia"/>
        </w:rPr>
        <w:t>七</w:t>
      </w:r>
      <w:r w:rsidR="00E07E8C">
        <w:rPr>
          <w:rFonts w:ascii="仿宋_GB2312" w:hint="eastAsia"/>
        </w:rPr>
        <w:t>、</w:t>
      </w:r>
      <w:r>
        <w:rPr>
          <w:rFonts w:ascii="仿宋_GB2312" w:hint="eastAsia"/>
        </w:rPr>
        <w:t>阿拉尔经济技术开发区</w:t>
      </w:r>
      <w:r w:rsidR="00E07E8C">
        <w:rPr>
          <w:rFonts w:ascii="仿宋_GB2312" w:hint="eastAsia"/>
        </w:rPr>
        <w:t>根据《</w:t>
      </w:r>
      <w:bookmarkStart w:id="0" w:name="_GoBack"/>
      <w:bookmarkEnd w:id="0"/>
      <w:r w:rsidR="00E07E8C">
        <w:rPr>
          <w:rFonts w:ascii="仿宋_GB2312" w:hint="eastAsia"/>
        </w:rPr>
        <w:t>关于印发</w:t>
      </w:r>
      <w:r w:rsidR="00E07E8C">
        <w:rPr>
          <w:rFonts w:ascii="仿宋_GB2312" w:hAnsi="仿宋_GB2312" w:hint="eastAsia"/>
        </w:rPr>
        <w:t>&lt;第一师阿拉尔市党政及其工作部门环境保护工作职责暂行规定&gt;的通知</w:t>
      </w:r>
      <w:r w:rsidR="00E07E8C">
        <w:rPr>
          <w:rFonts w:ascii="仿宋_GB2312" w:hint="eastAsia"/>
        </w:rPr>
        <w:t>》（师市党办发〔2017〕47号）</w:t>
      </w:r>
      <w:r w:rsidR="00E07E8C">
        <w:rPr>
          <w:rFonts w:ascii="仿宋_GB2312" w:hAnsi="仿宋_GB2312" w:hint="eastAsia"/>
        </w:rPr>
        <w:t>要求，做好该项目环境监管</w:t>
      </w:r>
      <w:r w:rsidR="00E07E8C">
        <w:rPr>
          <w:rFonts w:ascii="仿宋_GB2312" w:hint="eastAsia"/>
        </w:rPr>
        <w:t>工作，师市环境监察支队做好该项目的抽查监督工作。</w:t>
      </w:r>
    </w:p>
    <w:p w:rsidR="0078023F" w:rsidRDefault="0078023F">
      <w:pPr>
        <w:pStyle w:val="Default"/>
        <w:adjustRightInd w:val="0"/>
        <w:snapToGrid w:val="0"/>
        <w:spacing w:line="520" w:lineRule="exact"/>
        <w:jc w:val="both"/>
        <w:rPr>
          <w:rFonts w:ascii="仿宋_GB2312" w:eastAsia="仿宋_GB2312" w:hAnsi="仿宋_GB2312" w:cs="仿宋_GB2312" w:hint="default"/>
          <w:color w:val="auto"/>
          <w:sz w:val="32"/>
          <w:szCs w:val="32"/>
        </w:rPr>
      </w:pPr>
    </w:p>
    <w:p w:rsidR="0078023F" w:rsidRDefault="0078023F">
      <w:pPr>
        <w:spacing w:line="520" w:lineRule="exact"/>
        <w:ind w:right="640"/>
        <w:rPr>
          <w:rFonts w:ascii="仿宋_GB2312"/>
        </w:rPr>
      </w:pPr>
    </w:p>
    <w:p w:rsidR="0078023F" w:rsidRDefault="00E07E8C" w:rsidP="001302FD">
      <w:pPr>
        <w:spacing w:line="520" w:lineRule="exact"/>
        <w:ind w:right="640" w:firstLineChars="1450" w:firstLine="4413"/>
        <w:rPr>
          <w:rFonts w:ascii="仿宋_GB2312"/>
        </w:rPr>
      </w:pPr>
      <w:r>
        <w:rPr>
          <w:rFonts w:ascii="仿宋_GB2312" w:hint="eastAsia"/>
        </w:rPr>
        <w:t>第一师阿拉尔市生态环境局</w:t>
      </w:r>
    </w:p>
    <w:p w:rsidR="003F2964" w:rsidRDefault="00E07E8C" w:rsidP="001302FD">
      <w:pPr>
        <w:spacing w:line="520" w:lineRule="exact"/>
        <w:ind w:right="1120" w:firstLineChars="1750" w:firstLine="5326"/>
        <w:rPr>
          <w:rFonts w:ascii="仿宋_GB2312"/>
          <w:kern w:val="0"/>
        </w:rPr>
      </w:pPr>
      <w:r>
        <w:rPr>
          <w:rFonts w:ascii="仿宋_GB2312" w:hint="eastAsia"/>
        </w:rPr>
        <w:t>2020年</w:t>
      </w:r>
      <w:r w:rsidR="003F2964">
        <w:rPr>
          <w:rFonts w:ascii="仿宋_GB2312" w:hint="eastAsia"/>
        </w:rPr>
        <w:t>11</w:t>
      </w:r>
      <w:r>
        <w:rPr>
          <w:rFonts w:ascii="仿宋_GB2312" w:hint="eastAsia"/>
        </w:rPr>
        <w:t>月</w:t>
      </w:r>
      <w:r w:rsidR="00CC26F0">
        <w:rPr>
          <w:rFonts w:ascii="仿宋_GB2312" w:hint="eastAsia"/>
        </w:rPr>
        <w:t>9</w:t>
      </w:r>
      <w:r>
        <w:rPr>
          <w:rFonts w:ascii="仿宋_GB2312" w:hint="eastAsia"/>
        </w:rPr>
        <w:t>日</w:t>
      </w:r>
      <w:r>
        <w:rPr>
          <w:rFonts w:ascii="仿宋_GB2312" w:hint="eastAsia"/>
          <w:kern w:val="0"/>
        </w:rPr>
        <w:t xml:space="preserve">   </w:t>
      </w:r>
    </w:p>
    <w:p w:rsidR="003F2964" w:rsidRDefault="003F2964" w:rsidP="001302FD">
      <w:pPr>
        <w:spacing w:line="520" w:lineRule="exact"/>
        <w:ind w:right="1120" w:firstLineChars="1750" w:firstLine="5326"/>
        <w:rPr>
          <w:rFonts w:ascii="仿宋_GB2312"/>
          <w:kern w:val="0"/>
        </w:rPr>
      </w:pPr>
    </w:p>
    <w:p w:rsidR="003F2964" w:rsidRDefault="003F2964" w:rsidP="001302FD">
      <w:pPr>
        <w:spacing w:line="520" w:lineRule="exact"/>
        <w:ind w:right="1120" w:firstLineChars="1750" w:firstLine="5326"/>
        <w:rPr>
          <w:rFonts w:ascii="仿宋_GB2312"/>
          <w:kern w:val="0"/>
        </w:rPr>
      </w:pPr>
    </w:p>
    <w:p w:rsidR="0078023F" w:rsidRDefault="00BF3FFC" w:rsidP="001302FD">
      <w:pPr>
        <w:spacing w:line="520" w:lineRule="exact"/>
        <w:ind w:right="1120" w:firstLineChars="1750" w:firstLine="5326"/>
      </w:pPr>
      <w:r>
        <w:pict>
          <v:line id="_x0000_s1029" style="position:absolute;left:0;text-align:left;z-index:251659264" from="0,25.1pt" to="423pt,25.1pt" o:gfxdata="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6uJrTAAAABgEAAA8AAAAAAAAAAQAg&#10;AAAAIgAAAGRycy9kb3ducmV2LnhtbFBLAQIUABQAAAAIAIdO4kC/tLCA2gEAAJYDAAAOAAAAAAAA&#10;AAEAIAAAACIBAABkcnMvZTJvRG9jLnhtbFBLBQYAAAAABgAGAFkBAABuBQAAAAA=&#10;"/>
        </w:pict>
      </w:r>
    </w:p>
    <w:p w:rsidR="003F2964" w:rsidRDefault="00BF3FFC" w:rsidP="003F2964">
      <w:pPr>
        <w:topLinePunct/>
        <w:adjustRightInd w:val="0"/>
        <w:snapToGrid w:val="0"/>
        <w:spacing w:line="360" w:lineRule="auto"/>
        <w:ind w:leftChars="50" w:left="681" w:hangingChars="200" w:hanging="529"/>
        <w:rPr>
          <w:sz w:val="28"/>
          <w:szCs w:val="28"/>
        </w:rPr>
      </w:pPr>
      <w:r>
        <w:rPr>
          <w:sz w:val="28"/>
          <w:szCs w:val="28"/>
        </w:rPr>
        <w:pict>
          <v:line id="直线 13" o:spid="_x0000_s1030" style="position:absolute;left:0;text-align:left;z-index:251662336" from="0,48.75pt" to="423pt,48.75pt"/>
        </w:pict>
      </w:r>
      <w:r w:rsidR="00E07E8C">
        <w:rPr>
          <w:sz w:val="28"/>
          <w:szCs w:val="28"/>
        </w:rPr>
        <w:t>抄送：师市相关领导，发改委、</w:t>
      </w:r>
      <w:r w:rsidR="00E07E8C">
        <w:rPr>
          <w:rFonts w:hint="eastAsia"/>
          <w:sz w:val="28"/>
          <w:szCs w:val="28"/>
        </w:rPr>
        <w:t>工信局、自然资源和规划局、</w:t>
      </w:r>
      <w:r w:rsidR="003F2964">
        <w:rPr>
          <w:rFonts w:hint="eastAsia"/>
          <w:sz w:val="28"/>
          <w:szCs w:val="28"/>
        </w:rPr>
        <w:t>生态环境</w:t>
      </w:r>
    </w:p>
    <w:p w:rsidR="0078023F" w:rsidRDefault="003F2964" w:rsidP="003F2964">
      <w:pPr>
        <w:topLinePunct/>
        <w:adjustRightInd w:val="0"/>
        <w:snapToGrid w:val="0"/>
        <w:spacing w:line="360" w:lineRule="auto"/>
        <w:ind w:left="661" w:hangingChars="250" w:hanging="661"/>
        <w:rPr>
          <w:sz w:val="28"/>
          <w:szCs w:val="28"/>
        </w:rPr>
      </w:pPr>
      <w:r>
        <w:rPr>
          <w:rFonts w:hint="eastAsia"/>
          <w:sz w:val="28"/>
          <w:szCs w:val="28"/>
        </w:rPr>
        <w:t>综合执法</w:t>
      </w:r>
      <w:r>
        <w:rPr>
          <w:sz w:val="28"/>
          <w:szCs w:val="28"/>
        </w:rPr>
        <w:t>支队</w:t>
      </w:r>
      <w:r>
        <w:rPr>
          <w:rFonts w:hint="eastAsia"/>
          <w:sz w:val="28"/>
          <w:szCs w:val="28"/>
        </w:rPr>
        <w:t>，</w:t>
      </w:r>
      <w:r w:rsidR="00E07E8C">
        <w:rPr>
          <w:rFonts w:hint="eastAsia"/>
          <w:sz w:val="28"/>
          <w:szCs w:val="28"/>
        </w:rPr>
        <w:t>乌鲁木齐创鑫蔚环保科技有限公司</w:t>
      </w:r>
      <w:r w:rsidR="00E07E8C">
        <w:rPr>
          <w:sz w:val="28"/>
          <w:szCs w:val="28"/>
        </w:rPr>
        <w:t>。</w:t>
      </w:r>
    </w:p>
    <w:p w:rsidR="0078023F" w:rsidRDefault="00BF3FFC" w:rsidP="0078023F">
      <w:pPr>
        <w:tabs>
          <w:tab w:val="left" w:pos="312"/>
        </w:tabs>
        <w:spacing w:line="560" w:lineRule="exact"/>
        <w:ind w:firstLineChars="50" w:firstLine="152"/>
      </w:pPr>
      <w:r>
        <w:pict>
          <v:line id="直线 14" o:spid="_x0000_s1031" style="position:absolute;left:0;text-align:left;z-index:251663360" from="0,33.4pt" to="423pt,33.4pt"/>
        </w:pict>
      </w:r>
      <w:r w:rsidR="00E07E8C">
        <w:rPr>
          <w:sz w:val="28"/>
          <w:szCs w:val="28"/>
        </w:rPr>
        <w:t>第一师</w:t>
      </w:r>
      <w:r w:rsidR="00E07E8C">
        <w:rPr>
          <w:rFonts w:hint="eastAsia"/>
          <w:sz w:val="28"/>
          <w:szCs w:val="28"/>
        </w:rPr>
        <w:t>阿拉尔市生态环境</w:t>
      </w:r>
      <w:r w:rsidR="00E07E8C">
        <w:rPr>
          <w:sz w:val="28"/>
          <w:szCs w:val="28"/>
        </w:rPr>
        <w:t>局</w:t>
      </w:r>
      <w:r w:rsidR="00E07E8C">
        <w:rPr>
          <w:sz w:val="28"/>
          <w:szCs w:val="28"/>
        </w:rPr>
        <w:t xml:space="preserve">                   20</w:t>
      </w:r>
      <w:r w:rsidR="00E07E8C">
        <w:rPr>
          <w:rFonts w:hint="eastAsia"/>
          <w:sz w:val="28"/>
          <w:szCs w:val="28"/>
        </w:rPr>
        <w:t>20</w:t>
      </w:r>
      <w:r w:rsidR="00E07E8C">
        <w:rPr>
          <w:sz w:val="28"/>
          <w:szCs w:val="28"/>
        </w:rPr>
        <w:t>年</w:t>
      </w:r>
      <w:r w:rsidR="00E07E8C">
        <w:rPr>
          <w:rFonts w:hint="eastAsia"/>
          <w:sz w:val="28"/>
          <w:szCs w:val="28"/>
        </w:rPr>
        <w:t xml:space="preserve"> </w:t>
      </w:r>
      <w:r w:rsidR="003F2964">
        <w:rPr>
          <w:rFonts w:hint="eastAsia"/>
          <w:sz w:val="28"/>
          <w:szCs w:val="28"/>
        </w:rPr>
        <w:t>11</w:t>
      </w:r>
      <w:r w:rsidR="003F2964">
        <w:rPr>
          <w:rFonts w:hint="eastAsia"/>
          <w:sz w:val="28"/>
          <w:szCs w:val="28"/>
        </w:rPr>
        <w:t>月</w:t>
      </w:r>
      <w:r w:rsidR="00CC26F0">
        <w:rPr>
          <w:rFonts w:hint="eastAsia"/>
          <w:sz w:val="28"/>
          <w:szCs w:val="28"/>
        </w:rPr>
        <w:t>9</w:t>
      </w:r>
      <w:r w:rsidR="00E07E8C">
        <w:rPr>
          <w:sz w:val="28"/>
          <w:szCs w:val="28"/>
        </w:rPr>
        <w:t>日印发</w:t>
      </w:r>
    </w:p>
    <w:sectPr w:rsidR="0078023F" w:rsidSect="0078023F">
      <w:headerReference w:type="default" r:id="rId8"/>
      <w:footerReference w:type="even" r:id="rId9"/>
      <w:footerReference w:type="default" r:id="rId10"/>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DE5" w:rsidRDefault="00BB1DE5" w:rsidP="0078023F">
      <w:r>
        <w:separator/>
      </w:r>
    </w:p>
  </w:endnote>
  <w:endnote w:type="continuationSeparator" w:id="1">
    <w:p w:rsidR="00BB1DE5" w:rsidRDefault="00BB1DE5" w:rsidP="00780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3F" w:rsidRDefault="00E07E8C">
    <w:pPr>
      <w:pStyle w:val="a7"/>
      <w:ind w:firstLineChars="100" w:firstLine="280"/>
      <w:rPr>
        <w:rFonts w:ascii="仿宋_GB2312"/>
        <w:sz w:val="28"/>
        <w:szCs w:val="28"/>
      </w:rPr>
    </w:pPr>
    <w:r>
      <w:rPr>
        <w:rFonts w:ascii="仿宋_GB2312" w:hint="eastAsia"/>
        <w:sz w:val="28"/>
        <w:szCs w:val="28"/>
      </w:rPr>
      <w:t xml:space="preserve">— </w:t>
    </w:r>
    <w:r w:rsidR="00BF3FFC">
      <w:rPr>
        <w:rFonts w:ascii="仿宋_GB2312" w:hint="eastAsia"/>
        <w:sz w:val="28"/>
        <w:szCs w:val="28"/>
      </w:rPr>
      <w:fldChar w:fldCharType="begin"/>
    </w:r>
    <w:r>
      <w:rPr>
        <w:rStyle w:val="a9"/>
        <w:rFonts w:ascii="仿宋_GB2312" w:hint="eastAsia"/>
        <w:sz w:val="28"/>
        <w:szCs w:val="28"/>
      </w:rPr>
      <w:instrText xml:space="preserve"> PAGE </w:instrText>
    </w:r>
    <w:r w:rsidR="00BF3FFC">
      <w:rPr>
        <w:rFonts w:ascii="仿宋_GB2312" w:hint="eastAsia"/>
        <w:sz w:val="28"/>
        <w:szCs w:val="28"/>
      </w:rPr>
      <w:fldChar w:fldCharType="separate"/>
    </w:r>
    <w:r>
      <w:rPr>
        <w:rStyle w:val="a9"/>
        <w:rFonts w:ascii="仿宋_GB2312"/>
        <w:sz w:val="28"/>
        <w:szCs w:val="28"/>
      </w:rPr>
      <w:t>4</w:t>
    </w:r>
    <w:r w:rsidR="00BF3FFC">
      <w:rPr>
        <w:rFonts w:ascii="仿宋_GB2312" w:hint="eastAsia"/>
        <w:sz w:val="28"/>
        <w:szCs w:val="28"/>
      </w:rPr>
      <w:fldChar w:fldCharType="end"/>
    </w:r>
    <w:r>
      <w:rPr>
        <w:rStyle w:val="a9"/>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3F" w:rsidRDefault="00BF3FFC">
    <w:pPr>
      <w:pStyle w:val="a7"/>
      <w:wordWrap w:val="0"/>
      <w:jc w:val="right"/>
      <w:rPr>
        <w:rFonts w:ascii="仿宋_GB2312"/>
        <w:sz w:val="28"/>
        <w:szCs w:val="28"/>
      </w:rPr>
    </w:pPr>
    <w:r w:rsidRPr="00BF3FFC">
      <w:rPr>
        <w:sz w:val="28"/>
      </w:rPr>
      <w:pict>
        <v:shapetype id="_x0000_t202" coordsize="21600,21600" o:spt="202" path="m,l,21600r21600,l21600,xe">
          <v:stroke joinstyle="miter"/>
          <v:path gradientshapeok="t" o:connecttype="rect"/>
        </v:shapetype>
        <v:shape id="文本框 5" o:spid="_x0000_s4097" type="#_x0000_t202" style="position:absolute;left:0;text-align:left;margin-left:312pt;margin-top:0;width:2in;height:2in;z-index:251658240;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XurQEAAD8DAAAOAAAAZHJzL2Uyb0RvYy54bWysUs1qGzEQvgfyDkL3WhtD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HAIF7q0BAAA/AwAADgAAAAAAAAAAAAAAAAAuAgAAZHJzL2Uyb0RvYy54bWxQSwECLQAUAAYA&#10;CAAAACEADErw7tYAAAAFAQAADwAAAAAAAAAAAAAAAAAHBAAAZHJzL2Rvd25yZXYueG1sUEsFBgAA&#10;AAAEAAQA8wAAAAoFAAAAAA==&#10;" filled="f" stroked="f">
          <v:textbox style="mso-fit-shape-to-text:t" inset="0,0,0,0">
            <w:txbxContent>
              <w:p w:rsidR="0078023F" w:rsidRDefault="00E07E8C">
                <w:pPr>
                  <w:pStyle w:val="a7"/>
                  <w:wordWrap w:val="0"/>
                  <w:jc w:val="right"/>
                </w:pPr>
                <w:r>
                  <w:rPr>
                    <w:rFonts w:ascii="仿宋_GB2312" w:hint="eastAsia"/>
                    <w:kern w:val="0"/>
                    <w:sz w:val="28"/>
                    <w:szCs w:val="28"/>
                  </w:rPr>
                  <w:t xml:space="preserve">— </w:t>
                </w:r>
                <w:r w:rsidR="00BF3FFC">
                  <w:rPr>
                    <w:rFonts w:ascii="仿宋_GB2312" w:hint="eastAsia"/>
                    <w:kern w:val="0"/>
                    <w:sz w:val="28"/>
                    <w:szCs w:val="28"/>
                  </w:rPr>
                  <w:fldChar w:fldCharType="begin"/>
                </w:r>
                <w:r>
                  <w:rPr>
                    <w:rFonts w:ascii="仿宋_GB2312" w:hint="eastAsia"/>
                    <w:kern w:val="0"/>
                    <w:sz w:val="28"/>
                    <w:szCs w:val="28"/>
                  </w:rPr>
                  <w:instrText xml:space="preserve"> PAGE </w:instrText>
                </w:r>
                <w:r w:rsidR="00BF3FFC">
                  <w:rPr>
                    <w:rFonts w:ascii="仿宋_GB2312" w:hint="eastAsia"/>
                    <w:kern w:val="0"/>
                    <w:sz w:val="28"/>
                    <w:szCs w:val="28"/>
                  </w:rPr>
                  <w:fldChar w:fldCharType="separate"/>
                </w:r>
                <w:r w:rsidR="00CC26F0">
                  <w:rPr>
                    <w:rFonts w:ascii="仿宋_GB2312"/>
                    <w:noProof/>
                    <w:kern w:val="0"/>
                    <w:sz w:val="28"/>
                    <w:szCs w:val="28"/>
                  </w:rPr>
                  <w:t>1</w:t>
                </w:r>
                <w:r w:rsidR="00BF3FFC">
                  <w:rPr>
                    <w:rFonts w:ascii="仿宋_GB2312" w:hint="eastAsia"/>
                    <w:kern w:val="0"/>
                    <w:sz w:val="28"/>
                    <w:szCs w:val="28"/>
                  </w:rPr>
                  <w:fldChar w:fldCharType="end"/>
                </w:r>
                <w:r>
                  <w:rPr>
                    <w:rFonts w:ascii="仿宋_GB2312" w:hint="eastAsia"/>
                    <w:kern w:val="0"/>
                    <w:sz w:val="28"/>
                    <w:szCs w:val="28"/>
                  </w:rPr>
                  <w:t xml:space="preserve"> —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DE5" w:rsidRDefault="00BB1DE5" w:rsidP="0078023F">
      <w:r>
        <w:separator/>
      </w:r>
    </w:p>
  </w:footnote>
  <w:footnote w:type="continuationSeparator" w:id="1">
    <w:p w:rsidR="00BB1DE5" w:rsidRDefault="00BB1DE5" w:rsidP="007802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3F" w:rsidRDefault="0078023F">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39B50D7"/>
    <w:rsid w:val="000071AE"/>
    <w:rsid w:val="00010F1D"/>
    <w:rsid w:val="00023162"/>
    <w:rsid w:val="000848C8"/>
    <w:rsid w:val="000B2556"/>
    <w:rsid w:val="000D2261"/>
    <w:rsid w:val="000E325E"/>
    <w:rsid w:val="001269E7"/>
    <w:rsid w:val="001302FD"/>
    <w:rsid w:val="00181F2E"/>
    <w:rsid w:val="001E28AC"/>
    <w:rsid w:val="001E4FEF"/>
    <w:rsid w:val="0026522D"/>
    <w:rsid w:val="00281899"/>
    <w:rsid w:val="002B19C8"/>
    <w:rsid w:val="002D462F"/>
    <w:rsid w:val="002E6360"/>
    <w:rsid w:val="002E6F6C"/>
    <w:rsid w:val="0030233F"/>
    <w:rsid w:val="00393F61"/>
    <w:rsid w:val="003B08FA"/>
    <w:rsid w:val="003B5AC3"/>
    <w:rsid w:val="003F2964"/>
    <w:rsid w:val="003F3A9F"/>
    <w:rsid w:val="004533C3"/>
    <w:rsid w:val="00463682"/>
    <w:rsid w:val="00471EEE"/>
    <w:rsid w:val="00491487"/>
    <w:rsid w:val="004C21F7"/>
    <w:rsid w:val="004D1FC3"/>
    <w:rsid w:val="004D61A1"/>
    <w:rsid w:val="004F2FE0"/>
    <w:rsid w:val="004F7B48"/>
    <w:rsid w:val="00504CE7"/>
    <w:rsid w:val="00525969"/>
    <w:rsid w:val="00574966"/>
    <w:rsid w:val="0057647D"/>
    <w:rsid w:val="00581731"/>
    <w:rsid w:val="005A0EF4"/>
    <w:rsid w:val="005C4C74"/>
    <w:rsid w:val="005E3856"/>
    <w:rsid w:val="005F36DD"/>
    <w:rsid w:val="00622069"/>
    <w:rsid w:val="00622842"/>
    <w:rsid w:val="00676718"/>
    <w:rsid w:val="006B07EB"/>
    <w:rsid w:val="006C14B9"/>
    <w:rsid w:val="006C6412"/>
    <w:rsid w:val="006D69B8"/>
    <w:rsid w:val="006D7837"/>
    <w:rsid w:val="007326F1"/>
    <w:rsid w:val="00747B04"/>
    <w:rsid w:val="007534C2"/>
    <w:rsid w:val="0078023F"/>
    <w:rsid w:val="0079573B"/>
    <w:rsid w:val="007F26DF"/>
    <w:rsid w:val="008022DC"/>
    <w:rsid w:val="00804742"/>
    <w:rsid w:val="00825189"/>
    <w:rsid w:val="00831ABB"/>
    <w:rsid w:val="00833A60"/>
    <w:rsid w:val="00855864"/>
    <w:rsid w:val="008646E0"/>
    <w:rsid w:val="008A3D07"/>
    <w:rsid w:val="008E02D3"/>
    <w:rsid w:val="00931997"/>
    <w:rsid w:val="00941780"/>
    <w:rsid w:val="00964912"/>
    <w:rsid w:val="009817C0"/>
    <w:rsid w:val="00982FDB"/>
    <w:rsid w:val="009D32CE"/>
    <w:rsid w:val="009F76FE"/>
    <w:rsid w:val="00A4697E"/>
    <w:rsid w:val="00A54091"/>
    <w:rsid w:val="00A66398"/>
    <w:rsid w:val="00A94D11"/>
    <w:rsid w:val="00A96829"/>
    <w:rsid w:val="00AA3B94"/>
    <w:rsid w:val="00AF3C8F"/>
    <w:rsid w:val="00B96393"/>
    <w:rsid w:val="00B97B10"/>
    <w:rsid w:val="00BA5CB4"/>
    <w:rsid w:val="00BB1DE5"/>
    <w:rsid w:val="00BF3FFC"/>
    <w:rsid w:val="00C21A9D"/>
    <w:rsid w:val="00C2726D"/>
    <w:rsid w:val="00C828C1"/>
    <w:rsid w:val="00C83EEA"/>
    <w:rsid w:val="00C877B9"/>
    <w:rsid w:val="00C91F56"/>
    <w:rsid w:val="00CC26F0"/>
    <w:rsid w:val="00CF3C56"/>
    <w:rsid w:val="00D033F3"/>
    <w:rsid w:val="00D15ADB"/>
    <w:rsid w:val="00D20F5C"/>
    <w:rsid w:val="00D25453"/>
    <w:rsid w:val="00D51444"/>
    <w:rsid w:val="00D52CDE"/>
    <w:rsid w:val="00D62111"/>
    <w:rsid w:val="00D87287"/>
    <w:rsid w:val="00D96D0D"/>
    <w:rsid w:val="00E07CC2"/>
    <w:rsid w:val="00E07E8C"/>
    <w:rsid w:val="00E36172"/>
    <w:rsid w:val="00E93FA4"/>
    <w:rsid w:val="00EC2B80"/>
    <w:rsid w:val="00ED6AC8"/>
    <w:rsid w:val="00EF30F1"/>
    <w:rsid w:val="00F01137"/>
    <w:rsid w:val="00F13108"/>
    <w:rsid w:val="00F3491A"/>
    <w:rsid w:val="00F510AD"/>
    <w:rsid w:val="00F717C7"/>
    <w:rsid w:val="00FB31C2"/>
    <w:rsid w:val="00FF1A9F"/>
    <w:rsid w:val="03225212"/>
    <w:rsid w:val="081F3CD4"/>
    <w:rsid w:val="08811A5C"/>
    <w:rsid w:val="1AF44BD8"/>
    <w:rsid w:val="211667CB"/>
    <w:rsid w:val="239B50D7"/>
    <w:rsid w:val="275746DD"/>
    <w:rsid w:val="279D3B9D"/>
    <w:rsid w:val="2F8C00AC"/>
    <w:rsid w:val="31B5299E"/>
    <w:rsid w:val="32E10D6E"/>
    <w:rsid w:val="342C2E72"/>
    <w:rsid w:val="350E2AD3"/>
    <w:rsid w:val="35621FD3"/>
    <w:rsid w:val="3DFE4A4F"/>
    <w:rsid w:val="41F51B69"/>
    <w:rsid w:val="44FC29CD"/>
    <w:rsid w:val="46022F6A"/>
    <w:rsid w:val="47FC4167"/>
    <w:rsid w:val="49FA4375"/>
    <w:rsid w:val="508D765E"/>
    <w:rsid w:val="57E2369A"/>
    <w:rsid w:val="5AC062C5"/>
    <w:rsid w:val="5CD25C98"/>
    <w:rsid w:val="60182BAD"/>
    <w:rsid w:val="6105263C"/>
    <w:rsid w:val="62833D3F"/>
    <w:rsid w:val="65281682"/>
    <w:rsid w:val="65570F5F"/>
    <w:rsid w:val="69AE09CD"/>
    <w:rsid w:val="6CF41CE3"/>
    <w:rsid w:val="702A5C47"/>
    <w:rsid w:val="734B05C2"/>
    <w:rsid w:val="7414378F"/>
    <w:rsid w:val="758B2C18"/>
    <w:rsid w:val="76737B94"/>
    <w:rsid w:val="78165F38"/>
    <w:rsid w:val="7E24255E"/>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8023F"/>
    <w:pPr>
      <w:widowControl w:val="0"/>
      <w:jc w:val="both"/>
    </w:pPr>
    <w:rPr>
      <w:rFonts w:eastAsia="仿宋_GB2312"/>
      <w:kern w:val="2"/>
      <w:sz w:val="32"/>
      <w:szCs w:val="32"/>
    </w:rPr>
  </w:style>
  <w:style w:type="paragraph" w:styleId="2">
    <w:name w:val="heading 2"/>
    <w:basedOn w:val="a"/>
    <w:next w:val="a"/>
    <w:qFormat/>
    <w:rsid w:val="0078023F"/>
    <w:pPr>
      <w:keepNext/>
      <w:keepLines/>
      <w:spacing w:line="416" w:lineRule="auto"/>
      <w:outlineLvl w:val="1"/>
    </w:pPr>
    <w:rPr>
      <w:rFonts w:ascii="Arial" w:eastAsia="黑体" w:hAnsi="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rsid w:val="0078023F"/>
    <w:pPr>
      <w:spacing w:line="520" w:lineRule="exact"/>
      <w:ind w:firstLine="624"/>
    </w:pPr>
    <w:rPr>
      <w:rFonts w:ascii="Calibri" w:eastAsia="宋体" w:hAnsi="Calibri"/>
      <w:sz w:val="28"/>
      <w:szCs w:val="20"/>
    </w:rPr>
  </w:style>
  <w:style w:type="paragraph" w:styleId="a4">
    <w:name w:val="Body Text"/>
    <w:basedOn w:val="a"/>
    <w:qFormat/>
    <w:rsid w:val="0078023F"/>
    <w:pPr>
      <w:spacing w:after="120"/>
    </w:pPr>
    <w:rPr>
      <w:rFonts w:eastAsia="宋体"/>
    </w:rPr>
  </w:style>
  <w:style w:type="paragraph" w:styleId="a5">
    <w:name w:val="Body Text Indent"/>
    <w:basedOn w:val="a"/>
    <w:link w:val="Char0"/>
    <w:qFormat/>
    <w:rsid w:val="0078023F"/>
    <w:pPr>
      <w:spacing w:after="120"/>
      <w:ind w:leftChars="200" w:left="420"/>
    </w:pPr>
  </w:style>
  <w:style w:type="paragraph" w:styleId="a6">
    <w:name w:val="Date"/>
    <w:basedOn w:val="a"/>
    <w:next w:val="a"/>
    <w:link w:val="Char1"/>
    <w:qFormat/>
    <w:rsid w:val="0078023F"/>
    <w:pPr>
      <w:ind w:leftChars="2500" w:left="100"/>
    </w:pPr>
  </w:style>
  <w:style w:type="paragraph" w:styleId="a7">
    <w:name w:val="footer"/>
    <w:basedOn w:val="a"/>
    <w:qFormat/>
    <w:rsid w:val="0078023F"/>
    <w:pPr>
      <w:tabs>
        <w:tab w:val="center" w:pos="4153"/>
        <w:tab w:val="right" w:pos="8306"/>
      </w:tabs>
      <w:snapToGrid w:val="0"/>
      <w:jc w:val="left"/>
    </w:pPr>
    <w:rPr>
      <w:sz w:val="18"/>
      <w:szCs w:val="18"/>
    </w:rPr>
  </w:style>
  <w:style w:type="paragraph" w:styleId="a8">
    <w:name w:val="header"/>
    <w:basedOn w:val="a"/>
    <w:qFormat/>
    <w:rsid w:val="0078023F"/>
    <w:pPr>
      <w:pBdr>
        <w:bottom w:val="thickThinSmallGap" w:sz="24" w:space="1" w:color="auto"/>
      </w:pBdr>
      <w:tabs>
        <w:tab w:val="center" w:pos="4153"/>
        <w:tab w:val="right" w:pos="8306"/>
      </w:tabs>
      <w:snapToGrid w:val="0"/>
      <w:jc w:val="center"/>
    </w:pPr>
    <w:rPr>
      <w:sz w:val="24"/>
      <w:szCs w:val="18"/>
    </w:rPr>
  </w:style>
  <w:style w:type="paragraph" w:styleId="20">
    <w:name w:val="Body Text First Indent 2"/>
    <w:basedOn w:val="a"/>
    <w:next w:val="a"/>
    <w:qFormat/>
    <w:rsid w:val="0078023F"/>
    <w:pPr>
      <w:ind w:firstLineChars="200" w:firstLine="420"/>
    </w:pPr>
  </w:style>
  <w:style w:type="character" w:styleId="a9">
    <w:name w:val="page number"/>
    <w:basedOn w:val="a0"/>
    <w:qFormat/>
    <w:rsid w:val="0078023F"/>
  </w:style>
  <w:style w:type="paragraph" w:customStyle="1" w:styleId="Default">
    <w:name w:val="Default"/>
    <w:basedOn w:val="a"/>
    <w:qFormat/>
    <w:rsid w:val="0078023F"/>
    <w:pPr>
      <w:autoSpaceDE w:val="0"/>
      <w:autoSpaceDN w:val="0"/>
      <w:jc w:val="left"/>
    </w:pPr>
    <w:rPr>
      <w:rFonts w:ascii="宋体" w:eastAsia="宋体" w:hint="eastAsia"/>
      <w:color w:val="000000"/>
      <w:kern w:val="0"/>
      <w:sz w:val="24"/>
      <w:szCs w:val="24"/>
    </w:rPr>
  </w:style>
  <w:style w:type="paragraph" w:customStyle="1" w:styleId="aa">
    <w:name w:val="表内文字"/>
    <w:basedOn w:val="a"/>
    <w:qFormat/>
    <w:rsid w:val="0078023F"/>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78023F"/>
    <w:pPr>
      <w:spacing w:line="460" w:lineRule="exact"/>
      <w:ind w:firstLineChars="200" w:firstLine="480"/>
    </w:pPr>
    <w:rPr>
      <w:rFonts w:ascii="宋体" w:eastAsia="宋体" w:hAnsi="宋体"/>
      <w:bCs/>
      <w:sz w:val="24"/>
      <w:szCs w:val="24"/>
    </w:rPr>
  </w:style>
  <w:style w:type="character" w:customStyle="1" w:styleId="Char0">
    <w:name w:val="正文文本缩进 Char"/>
    <w:basedOn w:val="a0"/>
    <w:link w:val="a5"/>
    <w:qFormat/>
    <w:rsid w:val="0078023F"/>
    <w:rPr>
      <w:rFonts w:eastAsia="仿宋_GB2312"/>
      <w:kern w:val="2"/>
      <w:sz w:val="32"/>
      <w:szCs w:val="32"/>
    </w:rPr>
  </w:style>
  <w:style w:type="character" w:customStyle="1" w:styleId="Char1">
    <w:name w:val="日期 Char"/>
    <w:basedOn w:val="a0"/>
    <w:link w:val="a6"/>
    <w:qFormat/>
    <w:rsid w:val="0078023F"/>
    <w:rPr>
      <w:rFonts w:eastAsia="仿宋_GB2312"/>
      <w:kern w:val="2"/>
      <w:sz w:val="32"/>
      <w:szCs w:val="32"/>
    </w:rPr>
  </w:style>
  <w:style w:type="character" w:customStyle="1" w:styleId="Char">
    <w:name w:val="正文缩进 Char"/>
    <w:link w:val="a3"/>
    <w:uiPriority w:val="99"/>
    <w:qFormat/>
    <w:locked/>
    <w:rsid w:val="0078023F"/>
    <w:rPr>
      <w:rFonts w:ascii="Calibri" w:hAnsi="Calibri"/>
      <w:kern w:val="2"/>
      <w:sz w:val="28"/>
    </w:rPr>
  </w:style>
  <w:style w:type="character" w:customStyle="1" w:styleId="LLLLLLLChar">
    <w:name w:val="正文LLLLLLL Char"/>
    <w:link w:val="LLLLLLL"/>
    <w:qFormat/>
    <w:rsid w:val="0078023F"/>
    <w:rPr>
      <w:sz w:val="28"/>
    </w:rPr>
  </w:style>
  <w:style w:type="paragraph" w:customStyle="1" w:styleId="LLLLLLL">
    <w:name w:val="正文LLLLLLL"/>
    <w:basedOn w:val="a"/>
    <w:link w:val="LLLLLLLChar"/>
    <w:qFormat/>
    <w:rsid w:val="0078023F"/>
    <w:pPr>
      <w:spacing w:line="520" w:lineRule="exact"/>
      <w:ind w:firstLineChars="200" w:firstLine="578"/>
    </w:pPr>
    <w:rPr>
      <w:rFonts w:eastAsia="宋体"/>
      <w:kern w:val="0"/>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1026"/>
    <customShpInfo spid="_x0000_s1029"/>
    <customShpInfo spid="_x0000_s1030"/>
    <customShpInfo spid="_x0000_s1031"/>
  </customShpExts>
</s:customData>
</file>

<file path=customXml/itemProps1.xml><?xml version="1.0" encoding="utf-8"?>
<ds:datastoreItem xmlns:ds="http://schemas.openxmlformats.org/officeDocument/2006/customXml" ds:itemID="{BBC59381-71A5-4025-A43D-1B27CB63C0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58</cp:revision>
  <cp:lastPrinted>2020-06-10T05:23:00Z</cp:lastPrinted>
  <dcterms:created xsi:type="dcterms:W3CDTF">2019-05-05T02:29:00Z</dcterms:created>
  <dcterms:modified xsi:type="dcterms:W3CDTF">2020-11-10T07:41:00Z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