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6C" w:rsidRDefault="002E6F6C">
      <w:pPr>
        <w:spacing w:line="560" w:lineRule="exact"/>
        <w:rPr>
          <w:rFonts w:ascii="黑体" w:eastAsia="黑体"/>
        </w:rPr>
      </w:pPr>
    </w:p>
    <w:p w:rsidR="002E6F6C" w:rsidRDefault="002E6F6C">
      <w:pPr>
        <w:pStyle w:val="a3"/>
      </w:pPr>
    </w:p>
    <w:p w:rsidR="002E6F6C" w:rsidRDefault="002E6F6C">
      <w:pPr>
        <w:spacing w:line="560" w:lineRule="exact"/>
      </w:pPr>
    </w:p>
    <w:p w:rsidR="002E6F6C" w:rsidRDefault="002E6F6C">
      <w:pPr>
        <w:spacing w:line="560" w:lineRule="exact"/>
      </w:pPr>
    </w:p>
    <w:p w:rsidR="004D61A1" w:rsidRPr="004D61A1" w:rsidRDefault="004D61A1" w:rsidP="004D61A1">
      <w:pPr>
        <w:pStyle w:val="Default"/>
        <w:rPr>
          <w:rFonts w:hint="default"/>
        </w:rPr>
      </w:pPr>
    </w:p>
    <w:p w:rsidR="002E6F6C" w:rsidRDefault="008E02D3">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824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strokecolor="white">
            <v:textbox>
              <w:txbxContent>
                <w:p w:rsidR="002E6F6C" w:rsidRDefault="00471EEE">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w:t>
                  </w:r>
                  <w:r>
                    <w:rPr>
                      <w:rFonts w:hint="eastAsia"/>
                    </w:rPr>
                    <w:t>〕</w:t>
                  </w:r>
                  <w:r>
                    <w:rPr>
                      <w:rFonts w:hint="eastAsia"/>
                    </w:rPr>
                    <w:t>11</w:t>
                  </w:r>
                  <w:r>
                    <w:rPr>
                      <w:rFonts w:hint="eastAsia"/>
                    </w:rPr>
                    <w:t>号</w:t>
                  </w:r>
                </w:p>
              </w:txbxContent>
            </v:textbox>
          </v:shape>
        </w:pict>
      </w:r>
    </w:p>
    <w:p w:rsidR="002E6F6C" w:rsidRDefault="002E6F6C">
      <w:pPr>
        <w:spacing w:line="560" w:lineRule="exact"/>
      </w:pPr>
    </w:p>
    <w:p w:rsidR="002E6F6C" w:rsidRDefault="002E6F6C">
      <w:pPr>
        <w:spacing w:line="560" w:lineRule="exact"/>
        <w:jc w:val="center"/>
      </w:pPr>
    </w:p>
    <w:p w:rsidR="002E6F6C" w:rsidRDefault="00471EEE">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关于阿拉尔市筑城建材有限公司预拌砂浆建设项目环境影响报告表的批复</w:t>
      </w:r>
    </w:p>
    <w:p w:rsidR="002E6F6C" w:rsidRDefault="002E6F6C">
      <w:pPr>
        <w:rPr>
          <w:rFonts w:ascii="方正小标宋简体" w:eastAsia="方正小标宋简体"/>
          <w:sz w:val="36"/>
          <w:szCs w:val="36"/>
        </w:rPr>
      </w:pPr>
    </w:p>
    <w:p w:rsidR="002E6F6C" w:rsidRDefault="00471EEE" w:rsidP="00F510AD">
      <w:pPr>
        <w:adjustRightInd w:val="0"/>
        <w:snapToGrid w:val="0"/>
        <w:spacing w:line="560" w:lineRule="exact"/>
        <w:rPr>
          <w:rFonts w:ascii="仿宋_GB2312"/>
        </w:rPr>
      </w:pPr>
      <w:r>
        <w:rPr>
          <w:rFonts w:ascii="仿宋_GB2312" w:hint="eastAsia"/>
        </w:rPr>
        <w:t>阿拉尔市筑城建材有限公司：</w:t>
      </w:r>
    </w:p>
    <w:p w:rsidR="002E6F6C" w:rsidRDefault="00471EEE" w:rsidP="00F510AD">
      <w:pPr>
        <w:adjustRightInd w:val="0"/>
        <w:snapToGrid w:val="0"/>
        <w:spacing w:line="560" w:lineRule="exact"/>
        <w:ind w:firstLineChars="200" w:firstLine="609"/>
        <w:rPr>
          <w:rFonts w:ascii="仿宋_GB2312"/>
        </w:rPr>
      </w:pPr>
      <w:r>
        <w:rPr>
          <w:rFonts w:ascii="仿宋_GB2312" w:hint="eastAsia"/>
        </w:rPr>
        <w:t>你单位报送的《关于报送阿拉尔市筑城建材有限公司预拌砂浆建设项目环评审批的请示》及《阿拉尔市筑城建材有限公司预拌砂浆建设项目环境影响报告表》（以下简称“报告表”）收悉。经专家审查和研究，现批复如下：</w:t>
      </w:r>
    </w:p>
    <w:p w:rsidR="002E6F6C" w:rsidRDefault="00ED6AC8" w:rsidP="00F510AD">
      <w:pPr>
        <w:adjustRightInd w:val="0"/>
        <w:snapToGrid w:val="0"/>
        <w:spacing w:line="560" w:lineRule="exact"/>
        <w:ind w:firstLine="630"/>
        <w:rPr>
          <w:rFonts w:ascii="仿宋_GB2312"/>
          <w:color w:val="000000"/>
        </w:rPr>
      </w:pPr>
      <w:r>
        <w:rPr>
          <w:rFonts w:ascii="仿宋_GB2312" w:hAnsi="仿宋_GB2312" w:cs="仿宋_GB2312" w:hint="eastAsia"/>
        </w:rPr>
        <w:t>一、</w:t>
      </w:r>
      <w:r w:rsidR="00471EEE">
        <w:rPr>
          <w:rFonts w:ascii="仿宋_GB2312" w:hAnsi="仿宋_GB2312" w:cs="仿宋_GB2312" w:hint="eastAsia"/>
        </w:rPr>
        <w:t>该项目位于第一师十团职工创业园。中心地理坐标为东经81°16'05.78"，北纬40°39'06.82"。项目区南侧是疆通温室建材厂，北侧是经一路，东侧是空地，西侧是纬四路。该项目</w:t>
      </w:r>
      <w:r w:rsidR="00471EEE">
        <w:rPr>
          <w:rFonts w:ascii="仿宋_GB2312" w:hAnsi="仿宋_GB2312" w:cs="仿宋_GB2312" w:hint="eastAsia"/>
          <w:lang w:val="zh-CN"/>
        </w:rPr>
        <w:t>占地面积</w:t>
      </w:r>
      <w:r w:rsidR="00471EEE">
        <w:rPr>
          <w:rFonts w:ascii="仿宋_GB2312" w:hAnsi="仿宋_GB2312" w:cs="仿宋_GB2312"/>
        </w:rPr>
        <w:t>33333.35</w:t>
      </w:r>
      <w:r w:rsidR="00471EEE">
        <w:rPr>
          <w:rFonts w:ascii="仿宋_GB2312" w:hAnsi="仿宋_GB2312" w:cs="仿宋_GB2312" w:hint="eastAsia"/>
        </w:rPr>
        <w:t>㎡，</w:t>
      </w:r>
      <w:r w:rsidR="00471EEE">
        <w:rPr>
          <w:rFonts w:ascii="仿宋_GB2312" w:hAnsi="仿宋_GB2312" w:cs="仿宋_GB2312" w:hint="eastAsia"/>
          <w:lang w:val="zh-CN"/>
        </w:rPr>
        <w:t>总建筑面积</w:t>
      </w:r>
      <w:r w:rsidR="00471EEE">
        <w:rPr>
          <w:rFonts w:ascii="仿宋_GB2312" w:hAnsi="仿宋_GB2312" w:cs="仿宋_GB2312"/>
        </w:rPr>
        <w:t>11046.1</w:t>
      </w:r>
      <w:r w:rsidR="00471EEE">
        <w:rPr>
          <w:rFonts w:ascii="仿宋_GB2312" w:hAnsi="仿宋_GB2312" w:cs="仿宋_GB2312" w:hint="eastAsia"/>
        </w:rPr>
        <w:t>㎡，</w:t>
      </w:r>
      <w:r>
        <w:rPr>
          <w:rFonts w:ascii="仿宋_GB2312" w:hAnsi="仿宋_GB2312" w:cs="仿宋_GB2312" w:hint="eastAsia"/>
        </w:rPr>
        <w:t>主要建设内容为：</w:t>
      </w:r>
      <w:r>
        <w:rPr>
          <w:rFonts w:ascii="仿宋_GB2312" w:hAnsi="仿宋_GB2312" w:cs="仿宋_GB2312"/>
        </w:rPr>
        <w:t>办公楼、</w:t>
      </w:r>
      <w:r>
        <w:rPr>
          <w:rFonts w:ascii="仿宋_GB2312" w:hAnsi="仿宋_GB2312" w:cs="仿宋_GB2312"/>
        </w:rPr>
        <w:lastRenderedPageBreak/>
        <w:t>宿舍</w:t>
      </w:r>
      <w:r>
        <w:rPr>
          <w:rFonts w:ascii="仿宋_GB2312" w:hAnsi="仿宋_GB2312" w:cs="仿宋_GB2312" w:hint="eastAsia"/>
        </w:rPr>
        <w:t>各</w:t>
      </w:r>
      <w:r>
        <w:rPr>
          <w:rFonts w:ascii="仿宋_GB2312" w:hAnsi="仿宋_GB2312" w:cs="仿宋_GB2312"/>
        </w:rPr>
        <w:t>1座</w:t>
      </w:r>
      <w:r>
        <w:rPr>
          <w:rFonts w:ascii="仿宋_GB2312" w:hAnsi="仿宋_GB2312" w:cs="仿宋_GB2312" w:hint="eastAsia"/>
        </w:rPr>
        <w:t>、</w:t>
      </w:r>
      <w:r w:rsidR="00471EEE">
        <w:rPr>
          <w:rFonts w:ascii="仿宋_GB2312" w:hAnsi="仿宋_GB2312" w:cs="仿宋_GB2312"/>
        </w:rPr>
        <w:t>设备生产区</w:t>
      </w:r>
      <w:r w:rsidR="00471EEE">
        <w:rPr>
          <w:rFonts w:ascii="仿宋_GB2312" w:hAnsi="仿宋_GB2312" w:cs="仿宋_GB2312"/>
          <w:lang w:val="zh-CN"/>
        </w:rPr>
        <w:t>、</w:t>
      </w:r>
      <w:r w:rsidR="00471EEE">
        <w:rPr>
          <w:rFonts w:ascii="仿宋_GB2312" w:hAnsi="仿宋_GB2312" w:cs="仿宋_GB2312"/>
        </w:rPr>
        <w:t>料场</w:t>
      </w:r>
      <w:r>
        <w:rPr>
          <w:rFonts w:ascii="仿宋_GB2312" w:hAnsi="仿宋_GB2312" w:cs="仿宋_GB2312" w:hint="eastAsia"/>
          <w:lang w:val="zh-CN"/>
        </w:rPr>
        <w:t>及其他配套设施</w:t>
      </w:r>
      <w:r w:rsidR="00471EEE">
        <w:rPr>
          <w:rFonts w:ascii="仿宋_GB2312" w:hAnsi="仿宋_GB2312" w:cs="仿宋_GB2312" w:hint="eastAsia"/>
        </w:rPr>
        <w:t>。项目建成后，</w:t>
      </w:r>
      <w:r w:rsidR="00471EEE">
        <w:rPr>
          <w:rFonts w:ascii="仿宋_GB2312" w:hAnsi="仿宋_GB2312" w:cs="仿宋_GB2312"/>
        </w:rPr>
        <w:t>设计</w:t>
      </w:r>
      <w:r w:rsidR="00471EEE">
        <w:rPr>
          <w:rFonts w:ascii="仿宋_GB2312" w:hAnsi="仿宋_GB2312" w:cs="仿宋_GB2312"/>
          <w:lang w:val="zh-CN"/>
        </w:rPr>
        <w:t>年生产能力30万m</w:t>
      </w:r>
      <w:r w:rsidR="00471EEE">
        <w:rPr>
          <w:rFonts w:ascii="仿宋_GB2312" w:hAnsi="仿宋_GB2312" w:cs="仿宋_GB2312"/>
          <w:vertAlign w:val="superscript"/>
          <w:lang w:val="zh-CN"/>
        </w:rPr>
        <w:t>3</w:t>
      </w:r>
      <w:r w:rsidR="00471EEE">
        <w:rPr>
          <w:rFonts w:ascii="仿宋_GB2312" w:hAnsi="仿宋_GB2312" w:cs="仿宋_GB2312"/>
          <w:lang w:val="zh-CN"/>
        </w:rPr>
        <w:t>预拌混凝土</w:t>
      </w:r>
      <w:r w:rsidR="00471EEE">
        <w:rPr>
          <w:rFonts w:ascii="仿宋_GB2312" w:hAnsi="仿宋_GB2312" w:cs="仿宋_GB2312" w:hint="eastAsia"/>
        </w:rPr>
        <w:t>。该项目</w:t>
      </w:r>
      <w:r w:rsidR="00471EEE">
        <w:rPr>
          <w:rFonts w:ascii="仿宋_GB2312" w:hAnsi="仿宋_GB2312" w:cs="仿宋_GB2312"/>
        </w:rPr>
        <w:t>总投资7500万元，其中环保投资是70万元，占总投资的0.93%。</w:t>
      </w:r>
    </w:p>
    <w:p w:rsidR="002E6F6C" w:rsidRDefault="00471EEE" w:rsidP="00F510AD">
      <w:pPr>
        <w:adjustRightInd w:val="0"/>
        <w:snapToGrid w:val="0"/>
        <w:spacing w:line="560" w:lineRule="exact"/>
        <w:ind w:firstLine="630"/>
        <w:rPr>
          <w:rFonts w:ascii="仿宋_GB2312" w:hAnsi="仿宋_GB2312" w:cs="仿宋_GB2312"/>
        </w:rPr>
      </w:pPr>
      <w:r>
        <w:rPr>
          <w:rFonts w:ascii="仿宋_GB2312" w:hAnsi="仿宋_GB2312" w:cs="仿宋_GB2312" w:hint="eastAsia"/>
        </w:rPr>
        <w:t>二、该项目属于</w:t>
      </w:r>
      <w:r>
        <w:rPr>
          <w:rFonts w:ascii="仿宋_GB2312" w:hAnsi="仿宋_GB2312" w:cs="仿宋_GB2312"/>
          <w:lang w:val="zh-CN"/>
        </w:rPr>
        <w:t>商品混凝土项目，属于非金属矿物制品业</w:t>
      </w:r>
      <w:r>
        <w:rPr>
          <w:rFonts w:ascii="仿宋_GB2312" w:hAnsi="仿宋_GB2312" w:cs="仿宋_GB2312" w:hint="eastAsia"/>
        </w:rPr>
        <w:t>，我局原则同意报告表的结论。项目经投资主管部门依法审批后，你单位须严格按照报告表所列建设项目的性质、规模、地点、环保对策措施实施项目建设。</w:t>
      </w:r>
    </w:p>
    <w:p w:rsidR="002E6F6C" w:rsidRDefault="00471EEE" w:rsidP="00F510AD">
      <w:pPr>
        <w:adjustRightInd w:val="0"/>
        <w:snapToGrid w:val="0"/>
        <w:spacing w:line="560" w:lineRule="exact"/>
        <w:ind w:firstLine="630"/>
        <w:rPr>
          <w:rFonts w:ascii="仿宋_GB2312" w:hAnsi="仿宋_GB2312" w:cs="仿宋_GB2312"/>
        </w:rPr>
      </w:pPr>
      <w:r>
        <w:rPr>
          <w:rFonts w:ascii="仿宋_GB2312" w:hAnsi="仿宋_GB2312" w:cs="仿宋_GB2312" w:hint="eastAsia"/>
        </w:rPr>
        <w:t>三、你单位在</w:t>
      </w:r>
      <w:r w:rsidR="0057647D">
        <w:rPr>
          <w:rFonts w:ascii="仿宋_GB2312" w:hAnsi="仿宋_GB2312" w:cs="仿宋_GB2312" w:hint="eastAsia"/>
        </w:rPr>
        <w:t>施工、</w:t>
      </w:r>
      <w:r>
        <w:rPr>
          <w:rFonts w:ascii="仿宋_GB2312" w:hAnsi="仿宋_GB2312" w:cs="仿宋_GB2312" w:hint="eastAsia"/>
        </w:rPr>
        <w:t>运营中，应严格执行有关环境质量标准和污染物排放标准，认真、全面落实报告表提出的各项环保对策措施要求，确保污染物达标排放和各环境敏感点满足相应功能要求。重点做好以下工作：</w:t>
      </w:r>
    </w:p>
    <w:p w:rsidR="002E6F6C" w:rsidRDefault="00471EEE" w:rsidP="00F510AD">
      <w:pPr>
        <w:adjustRightInd w:val="0"/>
        <w:snapToGrid w:val="0"/>
        <w:spacing w:line="560" w:lineRule="exact"/>
        <w:ind w:firstLine="630"/>
      </w:pPr>
      <w:r>
        <w:rPr>
          <w:rFonts w:ascii="仿宋_GB2312" w:hAnsi="仿宋_GB2312" w:cs="仿宋_GB2312" w:hint="eastAsia"/>
        </w:rPr>
        <w:t>（一）认真落实施工期和施工后环境保护措施。重点做好施工期的降尘防尘工作，防止扬尘污染。物料的运输、贮存、输送、配料、搅拌等过程应密闭进行，杜绝跑、冒、滴、漏现象，并采取相应的抑尘措施，执行《大气污染物综合排放标准》（GB16297-1996）中的无组织排放监控浓度限值标准。重点做好施工期的降尘防尘和噪声防治，防止扬尘和噪声对周边环境产生不良影响，施工后妥善处置施工废弃物、施工垃圾。</w:t>
      </w:r>
    </w:p>
    <w:p w:rsidR="002E6F6C" w:rsidRDefault="00471EEE" w:rsidP="00F510AD">
      <w:pPr>
        <w:autoSpaceDE w:val="0"/>
        <w:autoSpaceDN w:val="0"/>
        <w:adjustRightInd w:val="0"/>
        <w:snapToGrid w:val="0"/>
        <w:spacing w:line="560" w:lineRule="exact"/>
        <w:ind w:firstLineChars="200" w:firstLine="609"/>
        <w:rPr>
          <w:rFonts w:ascii="仿宋_GB2312"/>
          <w:snapToGrid w:val="0"/>
        </w:rPr>
      </w:pPr>
      <w:r>
        <w:rPr>
          <w:rFonts w:ascii="仿宋_GB2312" w:hint="eastAsia"/>
          <w:snapToGrid w:val="0"/>
        </w:rPr>
        <w:t>（二）严格落实水污染防治措施。</w:t>
      </w:r>
      <w:r w:rsidR="000D2261">
        <w:rPr>
          <w:rFonts w:ascii="仿宋_GB2312" w:hint="eastAsia"/>
          <w:snapToGrid w:val="0"/>
        </w:rPr>
        <w:t>该项目</w:t>
      </w:r>
      <w:r>
        <w:rPr>
          <w:rFonts w:ascii="仿宋_GB2312" w:hint="eastAsia"/>
          <w:snapToGrid w:val="0"/>
        </w:rPr>
        <w:t>生产工艺用水全部全部</w:t>
      </w:r>
      <w:r w:rsidR="000D2261">
        <w:rPr>
          <w:rFonts w:ascii="仿宋_GB2312" w:hint="eastAsia"/>
          <w:snapToGrid w:val="0"/>
        </w:rPr>
        <w:t>循环利用，不外排</w:t>
      </w:r>
      <w:r>
        <w:rPr>
          <w:rFonts w:ascii="仿宋_GB2312" w:hint="eastAsia"/>
          <w:snapToGrid w:val="0"/>
        </w:rPr>
        <w:t>。餐饮废水经隔油池隔油处理后同生活污水一起排入生物化粪池进行处理，达到《污水综合排放标准》</w:t>
      </w:r>
      <w:r>
        <w:rPr>
          <w:rFonts w:ascii="仿宋_GB2312" w:hint="eastAsia"/>
          <w:snapToGrid w:val="0"/>
        </w:rPr>
        <w:lastRenderedPageBreak/>
        <w:t>（GB8978-1996）二级标准后用于项目区绿化</w:t>
      </w:r>
      <w:r w:rsidR="000D2261">
        <w:rPr>
          <w:rFonts w:ascii="仿宋_GB2312" w:hint="eastAsia"/>
          <w:snapToGrid w:val="0"/>
        </w:rPr>
        <w:t>（项目冬季不生产），不得设外排口外排</w:t>
      </w:r>
      <w:r>
        <w:rPr>
          <w:rFonts w:ascii="仿宋_GB2312" w:hint="eastAsia"/>
          <w:snapToGrid w:val="0"/>
        </w:rPr>
        <w:t>。</w:t>
      </w:r>
    </w:p>
    <w:p w:rsidR="00C2726D" w:rsidRPr="00C2726D" w:rsidRDefault="00471EEE" w:rsidP="00F510AD">
      <w:pPr>
        <w:pStyle w:val="LLLLLLL"/>
        <w:spacing w:line="560" w:lineRule="exact"/>
        <w:ind w:firstLine="609"/>
        <w:rPr>
          <w:rFonts w:ascii="仿宋_GB2312" w:eastAsia="仿宋_GB2312"/>
          <w:kern w:val="2"/>
          <w:sz w:val="32"/>
          <w:szCs w:val="32"/>
        </w:rPr>
      </w:pPr>
      <w:r w:rsidRPr="00C2726D">
        <w:rPr>
          <w:rFonts w:ascii="仿宋_GB2312" w:eastAsia="仿宋_GB2312" w:hint="eastAsia"/>
          <w:kern w:val="2"/>
          <w:sz w:val="32"/>
          <w:szCs w:val="32"/>
        </w:rPr>
        <w:t>（三）加强废气治理措施。</w:t>
      </w:r>
      <w:r w:rsidR="00393F61" w:rsidRPr="00C2726D">
        <w:rPr>
          <w:rFonts w:ascii="仿宋_GB2312" w:eastAsia="仿宋_GB2312" w:hint="eastAsia"/>
          <w:kern w:val="2"/>
          <w:sz w:val="32"/>
          <w:szCs w:val="32"/>
        </w:rPr>
        <w:t>该</w:t>
      </w:r>
      <w:r w:rsidRPr="00C2726D">
        <w:rPr>
          <w:rFonts w:ascii="仿宋_GB2312" w:eastAsia="仿宋_GB2312" w:hint="eastAsia"/>
          <w:kern w:val="2"/>
          <w:sz w:val="32"/>
          <w:szCs w:val="32"/>
        </w:rPr>
        <w:t>项目不设锅炉房，冬季不生产。项目运行期</w:t>
      </w:r>
      <w:r w:rsidR="00E07CC2" w:rsidRPr="00C2726D">
        <w:rPr>
          <w:rFonts w:ascii="仿宋_GB2312" w:eastAsia="仿宋_GB2312" w:hint="eastAsia"/>
          <w:kern w:val="2"/>
          <w:sz w:val="32"/>
          <w:szCs w:val="32"/>
        </w:rPr>
        <w:t>废气</w:t>
      </w:r>
      <w:r w:rsidR="00C2726D">
        <w:rPr>
          <w:rFonts w:ascii="仿宋_GB2312" w:eastAsia="仿宋_GB2312" w:hint="eastAsia"/>
          <w:kern w:val="2"/>
          <w:sz w:val="32"/>
          <w:szCs w:val="32"/>
        </w:rPr>
        <w:t>主要</w:t>
      </w:r>
      <w:r w:rsidR="00E07CC2" w:rsidRPr="00C2726D">
        <w:rPr>
          <w:rFonts w:ascii="仿宋_GB2312" w:eastAsia="仿宋_GB2312" w:hint="eastAsia"/>
          <w:kern w:val="2"/>
          <w:sz w:val="32"/>
          <w:szCs w:val="32"/>
        </w:rPr>
        <w:t>为原料筒仓产生的粉尘、</w:t>
      </w:r>
      <w:r w:rsidR="00931997" w:rsidRPr="00C2726D">
        <w:rPr>
          <w:rFonts w:ascii="仿宋_GB2312" w:eastAsia="仿宋_GB2312" w:hint="eastAsia"/>
          <w:kern w:val="2"/>
          <w:sz w:val="32"/>
          <w:szCs w:val="32"/>
        </w:rPr>
        <w:t>生产过程输送，计量，投料等阶段产生的粉尘、搅拌机进料及搅拌初期粉尘、堆场扬尘</w:t>
      </w:r>
      <w:r w:rsidR="00E07CC2" w:rsidRPr="00C2726D">
        <w:rPr>
          <w:rFonts w:ascii="仿宋_GB2312" w:eastAsia="仿宋_GB2312" w:hint="eastAsia"/>
          <w:kern w:val="2"/>
          <w:sz w:val="32"/>
          <w:szCs w:val="32"/>
        </w:rPr>
        <w:t>及食堂油烟。</w:t>
      </w:r>
      <w:r w:rsidR="00C2726D" w:rsidRPr="00C2726D">
        <w:rPr>
          <w:rFonts w:ascii="仿宋_GB2312" w:eastAsia="仿宋_GB2312" w:hint="eastAsia"/>
          <w:kern w:val="2"/>
          <w:sz w:val="32"/>
          <w:szCs w:val="32"/>
        </w:rPr>
        <w:t>原料筒仓产生的粉尘经自带</w:t>
      </w:r>
      <w:r w:rsidR="00931997" w:rsidRPr="00C2726D">
        <w:rPr>
          <w:rFonts w:ascii="仿宋_GB2312" w:eastAsia="仿宋_GB2312" w:hint="eastAsia"/>
          <w:kern w:val="2"/>
          <w:sz w:val="32"/>
          <w:szCs w:val="32"/>
        </w:rPr>
        <w:t>布袋除尘器处理，</w:t>
      </w:r>
      <w:r w:rsidR="00C2726D" w:rsidRPr="00C2726D">
        <w:rPr>
          <w:rFonts w:ascii="仿宋_GB2312" w:eastAsia="仿宋_GB2312" w:hint="eastAsia"/>
          <w:kern w:val="2"/>
          <w:sz w:val="32"/>
          <w:szCs w:val="32"/>
        </w:rPr>
        <w:t>满足《水泥工业大气污染物排放标准》（GB4915-2013）中表2“散装水泥中转站及水泥制品生产”特殊排放限值10mg/m3要求后，通过</w:t>
      </w:r>
      <w:r w:rsidR="00931997" w:rsidRPr="00C2726D">
        <w:rPr>
          <w:rFonts w:ascii="仿宋_GB2312" w:eastAsia="仿宋_GB2312" w:hint="eastAsia"/>
          <w:kern w:val="2"/>
          <w:sz w:val="32"/>
          <w:szCs w:val="32"/>
        </w:rPr>
        <w:t>离地15m高的排气筒排放</w:t>
      </w:r>
      <w:r w:rsidR="00C2726D" w:rsidRPr="00C2726D">
        <w:rPr>
          <w:rFonts w:ascii="仿宋_GB2312" w:eastAsia="仿宋_GB2312" w:hint="eastAsia"/>
          <w:kern w:val="2"/>
          <w:sz w:val="32"/>
          <w:szCs w:val="32"/>
        </w:rPr>
        <w:t>；</w:t>
      </w:r>
      <w:r w:rsidR="00C2726D">
        <w:rPr>
          <w:rFonts w:ascii="仿宋_GB2312" w:eastAsia="仿宋_GB2312" w:hint="eastAsia"/>
          <w:kern w:val="2"/>
          <w:sz w:val="32"/>
          <w:szCs w:val="32"/>
        </w:rPr>
        <w:t>其他阶段产生的粉尘，</w:t>
      </w:r>
      <w:r w:rsidR="00C2726D" w:rsidRPr="00C2726D">
        <w:rPr>
          <w:rFonts w:ascii="仿宋_GB2312" w:eastAsia="仿宋_GB2312" w:hint="eastAsia"/>
          <w:kern w:val="2"/>
          <w:sz w:val="32"/>
          <w:szCs w:val="32"/>
        </w:rPr>
        <w:t>通过采取料堆定期洒水</w:t>
      </w:r>
      <w:r w:rsidR="001269E7">
        <w:rPr>
          <w:rFonts w:ascii="仿宋_GB2312" w:eastAsia="仿宋_GB2312" w:hint="eastAsia"/>
          <w:kern w:val="2"/>
          <w:sz w:val="32"/>
          <w:szCs w:val="32"/>
        </w:rPr>
        <w:t>、</w:t>
      </w:r>
      <w:r w:rsidR="00C2726D" w:rsidRPr="00C2726D">
        <w:rPr>
          <w:rFonts w:ascii="仿宋_GB2312" w:eastAsia="仿宋_GB2312" w:hint="eastAsia"/>
          <w:kern w:val="2"/>
          <w:sz w:val="32"/>
          <w:szCs w:val="32"/>
        </w:rPr>
        <w:t>地面硬化，防风抑尘网、苫盖篷布、上料传送带进行封闭处理、搅拌机安装强制脉冲反吹布袋除尘器、搅拌楼设置布袋除尘器等措施，确保无组织粉尘排放满足《水泥工业大气污染物排放标准》（GB4915-2013）中无组织排放限值要求；项目食堂油烟经油烟净化器处理后，达到《饮食业油烟排放标准（试行）》（GB18483-2001）限值要求（油烟≤2mg/m³）。</w:t>
      </w:r>
    </w:p>
    <w:p w:rsidR="002E6F6C" w:rsidRDefault="00471EEE" w:rsidP="00F510AD">
      <w:pPr>
        <w:adjustRightInd w:val="0"/>
        <w:snapToGrid w:val="0"/>
        <w:spacing w:line="560" w:lineRule="exact"/>
        <w:ind w:firstLineChars="200" w:firstLine="609"/>
        <w:rPr>
          <w:rFonts w:ascii="仿宋_GB2312"/>
        </w:rPr>
      </w:pPr>
      <w:r>
        <w:rPr>
          <w:rFonts w:ascii="仿宋_GB2312" w:hint="eastAsia"/>
        </w:rPr>
        <w:t>（四）严格落实噪音污染防治措施。该项目主要噪声来源于生产线各类设备的运行噪声。建设单位应尽量使高噪声设备处于封闭式或半封闭式工棚内，通过对各类设备基座与基础之间设减震垫，加强设备维护，确保设备运行状态良好，避免设备不正常运转产生的高噪声现象；加强工人的劳动保护，给其佩戴耳塞、耳罩；车辆在进出时限制车速，设置限速、禁鸣标志，厂界噪声强度应达到《工</w:t>
      </w:r>
      <w:r>
        <w:rPr>
          <w:rFonts w:ascii="仿宋_GB2312" w:hint="eastAsia"/>
        </w:rPr>
        <w:lastRenderedPageBreak/>
        <w:t>业企业厂界环境噪声排放标准》（GB12348-2008）3类标准。</w:t>
      </w:r>
    </w:p>
    <w:p w:rsidR="002E6F6C" w:rsidRDefault="00471EEE" w:rsidP="00F510AD">
      <w:pPr>
        <w:autoSpaceDE w:val="0"/>
        <w:autoSpaceDN w:val="0"/>
        <w:adjustRightInd w:val="0"/>
        <w:spacing w:line="560" w:lineRule="exact"/>
        <w:ind w:firstLineChars="200" w:firstLine="609"/>
        <w:rPr>
          <w:rFonts w:ascii="仿宋_GB2312"/>
        </w:rPr>
      </w:pPr>
      <w:r>
        <w:rPr>
          <w:rFonts w:ascii="仿宋_GB2312" w:hint="eastAsia"/>
        </w:rPr>
        <w:t>（五）严格落实固体废物分类处置和分类利用措施。</w:t>
      </w:r>
      <w:r w:rsidR="001269E7">
        <w:rPr>
          <w:rFonts w:ascii="仿宋_GB2312" w:hint="eastAsia"/>
        </w:rPr>
        <w:t>该项目</w:t>
      </w:r>
      <w:r w:rsidR="001269E7">
        <w:rPr>
          <w:rFonts w:hint="eastAsia"/>
          <w:bCs/>
          <w:sz w:val="28"/>
          <w:szCs w:val="28"/>
          <w:lang w:val="zh-TW"/>
        </w:rPr>
        <w:t>固废主要有</w:t>
      </w:r>
      <w:r w:rsidR="001269E7">
        <w:rPr>
          <w:rFonts w:hint="eastAsia"/>
          <w:bCs/>
          <w:sz w:val="28"/>
          <w:szCs w:val="28"/>
        </w:rPr>
        <w:t>各</w:t>
      </w:r>
      <w:r w:rsidR="001269E7">
        <w:rPr>
          <w:rFonts w:hint="eastAsia"/>
          <w:sz w:val="28"/>
          <w:szCs w:val="28"/>
        </w:rPr>
        <w:t>除尘器收集的粉尘、</w:t>
      </w:r>
      <w:r w:rsidR="001269E7">
        <w:rPr>
          <w:rFonts w:hint="eastAsia"/>
          <w:bCs/>
          <w:sz w:val="28"/>
          <w:szCs w:val="28"/>
          <w:lang w:val="zh-TW" w:eastAsia="zh-TW"/>
        </w:rPr>
        <w:t>各类废水产生的沉淀物以及</w:t>
      </w:r>
      <w:r w:rsidR="001269E7">
        <w:rPr>
          <w:rFonts w:hint="eastAsia"/>
          <w:bCs/>
          <w:sz w:val="28"/>
          <w:szCs w:val="28"/>
          <w:lang w:val="zh-TW"/>
        </w:rPr>
        <w:t>员工</w:t>
      </w:r>
      <w:r w:rsidR="001269E7">
        <w:rPr>
          <w:rFonts w:hint="eastAsia"/>
          <w:bCs/>
          <w:sz w:val="28"/>
          <w:szCs w:val="28"/>
          <w:lang w:val="zh-TW" w:eastAsia="zh-TW"/>
        </w:rPr>
        <w:t>生活垃圾</w:t>
      </w:r>
      <w:r w:rsidR="001269E7">
        <w:rPr>
          <w:rFonts w:hint="eastAsia"/>
          <w:bCs/>
          <w:sz w:val="28"/>
          <w:szCs w:val="28"/>
          <w:lang w:val="zh-TW"/>
        </w:rPr>
        <w:t>。</w:t>
      </w:r>
      <w:r w:rsidR="001269E7">
        <w:rPr>
          <w:rFonts w:ascii="仿宋_GB2312" w:hint="eastAsia"/>
        </w:rPr>
        <w:t>除尘器</w:t>
      </w:r>
      <w:r>
        <w:rPr>
          <w:rFonts w:ascii="仿宋_GB2312" w:hint="eastAsia"/>
        </w:rPr>
        <w:t>收集的粉尘作为原料继续使用；</w:t>
      </w:r>
      <w:r>
        <w:rPr>
          <w:rFonts w:ascii="仿宋_GB2312" w:hint="eastAsia"/>
          <w:lang w:val="zh-TW" w:eastAsia="zh-TW"/>
        </w:rPr>
        <w:t>搅拌机和混凝土运输车冲洗水夹带的沉淀物</w:t>
      </w:r>
      <w:r>
        <w:rPr>
          <w:rFonts w:ascii="仿宋_GB2312" w:hint="eastAsia"/>
        </w:rPr>
        <w:t>，经沉淀池沉淀后</w:t>
      </w:r>
      <w:r>
        <w:rPr>
          <w:rFonts w:ascii="仿宋_GB2312" w:hint="eastAsia"/>
          <w:lang w:val="zh-TW" w:eastAsia="zh-TW"/>
        </w:rPr>
        <w:t>作为</w:t>
      </w:r>
      <w:r>
        <w:rPr>
          <w:rFonts w:ascii="仿宋_GB2312" w:hint="eastAsia"/>
          <w:lang w:val="zh-TW"/>
        </w:rPr>
        <w:t>下一批次生产原料综合利用；</w:t>
      </w:r>
      <w:r>
        <w:rPr>
          <w:rFonts w:ascii="仿宋_GB2312" w:hint="eastAsia"/>
        </w:rPr>
        <w:t>生活垃圾集中收集后，交由当地环卫部门统一清运处理。</w:t>
      </w:r>
    </w:p>
    <w:p w:rsidR="00F510AD" w:rsidRDefault="00471EEE" w:rsidP="00F510AD">
      <w:pPr>
        <w:spacing w:line="560" w:lineRule="exact"/>
        <w:ind w:firstLineChars="200" w:firstLine="609"/>
        <w:rPr>
          <w:rFonts w:ascii="仿宋_GB2312"/>
        </w:rPr>
      </w:pPr>
      <w:r>
        <w:rPr>
          <w:rFonts w:ascii="仿宋_GB2312" w:hAnsi="仿宋_GB2312" w:cs="仿宋_GB2312" w:hint="eastAsia"/>
        </w:rPr>
        <w:t>（六）</w:t>
      </w:r>
      <w:r w:rsidR="00F510AD" w:rsidRPr="004503C6">
        <w:rPr>
          <w:rFonts w:ascii="仿宋_GB2312" w:hint="eastAsia"/>
        </w:rPr>
        <w:t>加强</w:t>
      </w:r>
      <w:r w:rsidR="00F510AD" w:rsidRPr="00F510AD">
        <w:rPr>
          <w:rFonts w:ascii="仿宋_GB2312" w:hint="eastAsia"/>
        </w:rPr>
        <w:t>物料严重泄漏、火灾爆炸</w:t>
      </w:r>
      <w:r w:rsidR="00F510AD" w:rsidRPr="004503C6">
        <w:rPr>
          <w:rFonts w:ascii="仿宋_GB2312" w:hint="eastAsia"/>
        </w:rPr>
        <w:t>等风险防范工作，制定相关应急预案。平时注意保持道路路面清洁、定期洒水、确保筒仓除尘器正常工作，砂石料场使用封闭原料仓储存、并定期洒水抑尘、严禁露天堆放、降低装卸落差高度，及时清理散落砂石料，并在项目区空地内种植绿化苗木等措施，</w:t>
      </w:r>
      <w:r w:rsidR="00F510AD" w:rsidRPr="004163F6">
        <w:rPr>
          <w:rFonts w:ascii="仿宋_GB2312" w:hAnsi="仿宋_GB2312" w:cs="仿宋_GB2312" w:hint="eastAsia"/>
        </w:rPr>
        <w:t>做好</w:t>
      </w:r>
      <w:r w:rsidR="00F510AD">
        <w:rPr>
          <w:rFonts w:ascii="仿宋_GB2312" w:hAnsi="仿宋_GB2312" w:cs="仿宋_GB2312" w:hint="eastAsia"/>
        </w:rPr>
        <w:t>防沙治沙</w:t>
      </w:r>
      <w:r w:rsidR="00F510AD" w:rsidRPr="004163F6">
        <w:rPr>
          <w:rFonts w:ascii="仿宋_GB2312" w:hAnsi="仿宋_GB2312" w:cs="仿宋_GB2312" w:hint="eastAsia"/>
        </w:rPr>
        <w:t>，改善厂区生态环境</w:t>
      </w:r>
      <w:r w:rsidR="00F510AD">
        <w:rPr>
          <w:rFonts w:ascii="仿宋_GB2312" w:hAnsi="仿宋_GB2312" w:cs="仿宋_GB2312" w:hint="eastAsia"/>
        </w:rPr>
        <w:t>，</w:t>
      </w:r>
      <w:r w:rsidR="00F510AD" w:rsidRPr="004503C6">
        <w:rPr>
          <w:rFonts w:ascii="仿宋_GB2312" w:hint="eastAsia"/>
        </w:rPr>
        <w:t>确保不发生环境污染事故。</w:t>
      </w:r>
    </w:p>
    <w:p w:rsidR="00676718" w:rsidRDefault="00676718" w:rsidP="00676718">
      <w:pPr>
        <w:adjustRightInd w:val="0"/>
        <w:snapToGrid w:val="0"/>
        <w:spacing w:line="600" w:lineRule="exact"/>
        <w:ind w:firstLine="630"/>
        <w:rPr>
          <w:rFonts w:ascii="仿宋_GB2312"/>
        </w:rPr>
      </w:pPr>
      <w:r w:rsidRPr="004163F6">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w:t>
      </w:r>
      <w:r w:rsidRPr="004163F6">
        <w:rPr>
          <w:rFonts w:ascii="仿宋_GB2312" w:hint="eastAsia"/>
        </w:rPr>
        <w:lastRenderedPageBreak/>
        <w:t>收情况等相关信息。</w:t>
      </w:r>
    </w:p>
    <w:p w:rsidR="00676718" w:rsidRPr="004163F6" w:rsidRDefault="00676718" w:rsidP="00676718">
      <w:pPr>
        <w:adjustRightInd w:val="0"/>
        <w:snapToGrid w:val="0"/>
        <w:spacing w:line="600" w:lineRule="exact"/>
        <w:ind w:firstLine="630"/>
        <w:rPr>
          <w:rFonts w:ascii="仿宋_GB2312"/>
        </w:rPr>
      </w:pPr>
      <w:r w:rsidRPr="001E28AC">
        <w:rPr>
          <w:rFonts w:ascii="仿宋_GB2312"/>
        </w:rPr>
        <w:t>五、你单位须严格按照《</w:t>
      </w:r>
      <w:r w:rsidRPr="001E28AC">
        <w:rPr>
          <w:rFonts w:ascii="仿宋_GB2312" w:hint="eastAsia"/>
        </w:rPr>
        <w:t>排污许可证管理暂行规定</w:t>
      </w:r>
      <w:r w:rsidRPr="001E28AC">
        <w:rPr>
          <w:rFonts w:ascii="仿宋_GB2312"/>
        </w:rPr>
        <w:t>》要求，</w:t>
      </w:r>
      <w:r w:rsidRPr="001E28AC">
        <w:rPr>
          <w:rFonts w:ascii="仿宋_GB2312" w:hint="eastAsia"/>
        </w:rPr>
        <w:t>在投入生产或使用并产生实际排污行为之前申请领取排污许可证</w:t>
      </w:r>
      <w:r>
        <w:rPr>
          <w:rFonts w:ascii="仿宋_GB2312" w:hint="eastAsia"/>
        </w:rPr>
        <w:t>或进行排污登记</w:t>
      </w:r>
      <w:r w:rsidRPr="001E28AC">
        <w:rPr>
          <w:rFonts w:ascii="仿宋_GB2312" w:hint="eastAsia"/>
        </w:rPr>
        <w:t>。</w:t>
      </w:r>
    </w:p>
    <w:p w:rsidR="00676718" w:rsidRDefault="00676718" w:rsidP="00676718">
      <w:pPr>
        <w:adjustRightInd w:val="0"/>
        <w:snapToGrid w:val="0"/>
        <w:spacing w:line="600" w:lineRule="exact"/>
        <w:ind w:firstLine="630"/>
        <w:rPr>
          <w:rFonts w:ascii="仿宋_GB2312"/>
        </w:rPr>
      </w:pPr>
      <w:r>
        <w:rPr>
          <w:rFonts w:ascii="仿宋_GB2312" w:hint="eastAsia"/>
        </w:rPr>
        <w:t>六</w:t>
      </w:r>
      <w:r w:rsidRPr="004163F6">
        <w:rPr>
          <w:rFonts w:ascii="仿宋_GB2312" w:hint="eastAsia"/>
        </w:rPr>
        <w:t>、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F510AD" w:rsidRPr="0095795E" w:rsidRDefault="001E28AC" w:rsidP="00F510AD">
      <w:pPr>
        <w:adjustRightInd w:val="0"/>
        <w:snapToGrid w:val="0"/>
        <w:spacing w:line="600" w:lineRule="exact"/>
        <w:ind w:firstLineChars="200" w:firstLine="609"/>
        <w:rPr>
          <w:rFonts w:ascii="仿宋_GB2312" w:hAnsi="仿宋_GB2312" w:cs="仿宋_GB2312"/>
          <w:kern w:val="0"/>
        </w:rPr>
      </w:pPr>
      <w:r>
        <w:rPr>
          <w:rFonts w:ascii="仿宋_GB2312" w:hint="eastAsia"/>
        </w:rPr>
        <w:t>七</w:t>
      </w:r>
      <w:r w:rsidR="00F510AD" w:rsidRPr="004163F6">
        <w:rPr>
          <w:rFonts w:ascii="仿宋_GB2312" w:hint="eastAsia"/>
        </w:rPr>
        <w:t>、</w:t>
      </w:r>
      <w:r w:rsidR="00804742">
        <w:rPr>
          <w:rFonts w:ascii="仿宋_GB2312" w:hAnsi="仿宋_GB2312" w:cs="仿宋_GB2312" w:hint="eastAsia"/>
        </w:rPr>
        <w:t>十团</w:t>
      </w:r>
      <w:r w:rsidR="00F510AD" w:rsidRPr="004163F6">
        <w:rPr>
          <w:rFonts w:ascii="仿宋_GB2312" w:hint="eastAsia"/>
        </w:rPr>
        <w:t>根据《关于印发</w:t>
      </w:r>
      <w:r w:rsidR="00F510AD" w:rsidRPr="004163F6">
        <w:rPr>
          <w:rFonts w:ascii="仿宋_GB2312" w:hAnsi="仿宋_GB2312" w:hint="eastAsia"/>
        </w:rPr>
        <w:t>&lt;第一师阿拉尔市党政及其工作部门环境保护工作职责暂行规定&gt;的通知</w:t>
      </w:r>
      <w:r w:rsidR="00F510AD" w:rsidRPr="004163F6">
        <w:rPr>
          <w:rFonts w:ascii="仿宋_GB2312" w:hint="eastAsia"/>
        </w:rPr>
        <w:t>》（师市党办发〔2017〕47号）</w:t>
      </w:r>
      <w:r w:rsidR="00F510AD" w:rsidRPr="004163F6">
        <w:rPr>
          <w:rFonts w:ascii="仿宋_GB2312" w:hAnsi="仿宋_GB2312" w:hint="eastAsia"/>
        </w:rPr>
        <w:t>要求，做好该项目环境监管</w:t>
      </w:r>
      <w:r w:rsidR="00F510AD" w:rsidRPr="004163F6">
        <w:rPr>
          <w:rFonts w:ascii="仿宋_GB2312" w:hint="eastAsia"/>
        </w:rPr>
        <w:t>工作，师市环境监察支队做好该项目的抽查监督工作。</w:t>
      </w:r>
    </w:p>
    <w:p w:rsidR="002E6F6C" w:rsidRDefault="002E6F6C">
      <w:pPr>
        <w:pStyle w:val="Default"/>
        <w:adjustRightInd w:val="0"/>
        <w:snapToGrid w:val="0"/>
        <w:spacing w:line="600" w:lineRule="exact"/>
        <w:jc w:val="both"/>
        <w:rPr>
          <w:rFonts w:ascii="仿宋_GB2312" w:eastAsia="仿宋_GB2312" w:hint="default"/>
          <w:color w:val="auto"/>
          <w:sz w:val="32"/>
          <w:szCs w:val="32"/>
        </w:rPr>
      </w:pPr>
    </w:p>
    <w:p w:rsidR="002E6F6C" w:rsidRDefault="002E6F6C">
      <w:pPr>
        <w:pStyle w:val="Default"/>
        <w:adjustRightInd w:val="0"/>
        <w:snapToGrid w:val="0"/>
        <w:spacing w:line="560" w:lineRule="exact"/>
        <w:jc w:val="both"/>
        <w:rPr>
          <w:rFonts w:ascii="仿宋_GB2312" w:eastAsia="仿宋_GB2312" w:hAnsi="仿宋_GB2312" w:cs="仿宋_GB2312" w:hint="default"/>
          <w:color w:val="auto"/>
          <w:sz w:val="32"/>
          <w:szCs w:val="32"/>
        </w:rPr>
      </w:pPr>
      <w:bookmarkStart w:id="0" w:name="_GoBack"/>
      <w:bookmarkEnd w:id="0"/>
    </w:p>
    <w:p w:rsidR="00825189" w:rsidRDefault="00825189">
      <w:pPr>
        <w:adjustRightInd w:val="0"/>
        <w:snapToGrid w:val="0"/>
        <w:spacing w:line="540" w:lineRule="exact"/>
        <w:ind w:right="608"/>
        <w:rPr>
          <w:rFonts w:ascii="仿宋_GB2312"/>
          <w:kern w:val="0"/>
        </w:rPr>
      </w:pPr>
    </w:p>
    <w:p w:rsidR="00825189" w:rsidRDefault="00825189">
      <w:pPr>
        <w:adjustRightInd w:val="0"/>
        <w:snapToGrid w:val="0"/>
        <w:spacing w:line="540" w:lineRule="exact"/>
        <w:ind w:right="608"/>
        <w:rPr>
          <w:rFonts w:ascii="仿宋_GB2312"/>
          <w:kern w:val="0"/>
        </w:rPr>
      </w:pPr>
    </w:p>
    <w:p w:rsidR="002E6F6C" w:rsidRDefault="00471EEE">
      <w:pPr>
        <w:adjustRightInd w:val="0"/>
        <w:snapToGrid w:val="0"/>
        <w:spacing w:line="540" w:lineRule="exact"/>
        <w:ind w:right="608"/>
        <w:rPr>
          <w:rFonts w:ascii="仿宋_GB2312"/>
          <w:kern w:val="0"/>
        </w:rPr>
      </w:pPr>
      <w:r>
        <w:rPr>
          <w:rFonts w:ascii="仿宋_GB2312" w:hint="eastAsia"/>
          <w:kern w:val="0"/>
        </w:rPr>
        <w:t xml:space="preserve">         </w:t>
      </w:r>
    </w:p>
    <w:p w:rsidR="00F510AD" w:rsidRDefault="00F510AD" w:rsidP="00F510AD">
      <w:pPr>
        <w:pStyle w:val="Default"/>
        <w:rPr>
          <w:rFonts w:hint="default"/>
        </w:rPr>
      </w:pPr>
    </w:p>
    <w:p w:rsidR="00825189" w:rsidRPr="00EC71C7" w:rsidRDefault="00825189" w:rsidP="00825189">
      <w:pPr>
        <w:spacing w:line="560" w:lineRule="exact"/>
        <w:ind w:right="640" w:firstLine="645"/>
        <w:rPr>
          <w:rFonts w:ascii="楷体" w:eastAsia="楷体" w:hAnsi="楷体"/>
        </w:rPr>
      </w:pPr>
      <w:r w:rsidRPr="00EC71C7">
        <w:rPr>
          <w:rFonts w:ascii="楷体" w:eastAsia="楷体" w:hAnsi="楷体" w:hint="eastAsia"/>
        </w:rPr>
        <w:lastRenderedPageBreak/>
        <w:t>（此页无正文）</w:t>
      </w:r>
    </w:p>
    <w:p w:rsidR="00825189" w:rsidRDefault="00825189" w:rsidP="00825189">
      <w:pPr>
        <w:spacing w:line="560" w:lineRule="exact"/>
        <w:ind w:right="640" w:firstLine="645"/>
        <w:rPr>
          <w:rFonts w:ascii="仿宋_GB2312"/>
        </w:rPr>
      </w:pPr>
    </w:p>
    <w:p w:rsidR="00825189" w:rsidRDefault="00825189" w:rsidP="00825189">
      <w:pPr>
        <w:spacing w:line="560" w:lineRule="exact"/>
        <w:ind w:right="640" w:firstLine="645"/>
        <w:rPr>
          <w:rFonts w:ascii="仿宋_GB2312"/>
        </w:rPr>
      </w:pPr>
    </w:p>
    <w:p w:rsidR="00825189" w:rsidRDefault="00825189" w:rsidP="00825189">
      <w:pPr>
        <w:spacing w:line="560" w:lineRule="exact"/>
        <w:ind w:right="640" w:firstLineChars="1300" w:firstLine="3956"/>
        <w:rPr>
          <w:rFonts w:ascii="仿宋_GB2312"/>
        </w:rPr>
      </w:pPr>
      <w:r>
        <w:rPr>
          <w:rFonts w:ascii="仿宋_GB2312" w:hint="eastAsia"/>
        </w:rPr>
        <w:t>第一师阿拉尔市生态环境局</w:t>
      </w:r>
    </w:p>
    <w:p w:rsidR="00825189" w:rsidRDefault="00825189" w:rsidP="00825189">
      <w:pPr>
        <w:spacing w:line="560" w:lineRule="exact"/>
        <w:ind w:right="1120" w:firstLineChars="1500" w:firstLine="4565"/>
      </w:pPr>
      <w:r>
        <w:rPr>
          <w:rFonts w:ascii="仿宋_GB2312" w:hint="eastAsia"/>
        </w:rPr>
        <w:t>2020年4月2</w:t>
      </w:r>
      <w:r w:rsidR="00941780">
        <w:rPr>
          <w:rFonts w:ascii="仿宋_GB2312" w:hint="eastAsia"/>
        </w:rPr>
        <w:t>8</w:t>
      </w:r>
      <w:r>
        <w:rPr>
          <w:rFonts w:ascii="仿宋_GB2312" w:hint="eastAsia"/>
        </w:rPr>
        <w:t>日</w:t>
      </w:r>
    </w:p>
    <w:p w:rsidR="00F510AD" w:rsidRDefault="00F510AD" w:rsidP="00F510AD">
      <w:pPr>
        <w:pStyle w:val="Default"/>
        <w:rPr>
          <w:rFonts w:hint="default"/>
        </w:rPr>
      </w:pPr>
    </w:p>
    <w:p w:rsidR="00F510AD" w:rsidRDefault="00F510AD" w:rsidP="00F510AD">
      <w:pPr>
        <w:pStyle w:val="Default"/>
        <w:rPr>
          <w:rFonts w:hint="default"/>
        </w:rPr>
      </w:pPr>
    </w:p>
    <w:p w:rsidR="00F510AD" w:rsidRDefault="00F510AD" w:rsidP="00F510AD">
      <w:pPr>
        <w:pStyle w:val="Default"/>
        <w:rPr>
          <w:rFonts w:hint="default"/>
        </w:rPr>
      </w:pPr>
    </w:p>
    <w:p w:rsidR="00F510AD" w:rsidRDefault="00F510AD" w:rsidP="00F510AD">
      <w:pPr>
        <w:pStyle w:val="Default"/>
        <w:rPr>
          <w:rFonts w:hint="default"/>
        </w:rPr>
      </w:pPr>
    </w:p>
    <w:p w:rsidR="00F510AD" w:rsidRDefault="00F510AD" w:rsidP="00F510AD">
      <w:pPr>
        <w:pStyle w:val="Default"/>
        <w:rPr>
          <w:rFonts w:hint="default"/>
        </w:rPr>
      </w:pPr>
    </w:p>
    <w:p w:rsidR="00F510AD" w:rsidRDefault="00F510AD" w:rsidP="00F510AD">
      <w:pPr>
        <w:pStyle w:val="Default"/>
        <w:rPr>
          <w:rFonts w:hint="default"/>
        </w:rPr>
      </w:pPr>
    </w:p>
    <w:p w:rsidR="00F510AD" w:rsidRDefault="00F510AD" w:rsidP="00F510AD">
      <w:pPr>
        <w:pStyle w:val="Default"/>
        <w:rPr>
          <w:rFonts w:hint="default"/>
        </w:rPr>
      </w:pPr>
    </w:p>
    <w:p w:rsidR="00F510AD" w:rsidRDefault="00F510AD" w:rsidP="00F510AD">
      <w:pPr>
        <w:pStyle w:val="Default"/>
        <w:rPr>
          <w:rFonts w:hint="default"/>
        </w:rPr>
      </w:pPr>
    </w:p>
    <w:p w:rsidR="00F510AD" w:rsidRDefault="00F510AD" w:rsidP="00F510AD">
      <w:pPr>
        <w:pStyle w:val="Default"/>
        <w:rPr>
          <w:rFonts w:hint="default"/>
        </w:rPr>
      </w:pPr>
    </w:p>
    <w:p w:rsidR="00F510AD" w:rsidRDefault="00F510AD" w:rsidP="00F510AD">
      <w:pPr>
        <w:pStyle w:val="Default"/>
        <w:rPr>
          <w:rFonts w:hint="default"/>
        </w:rPr>
      </w:pPr>
    </w:p>
    <w:p w:rsidR="00F510AD" w:rsidRPr="00F510AD" w:rsidRDefault="00F510AD" w:rsidP="00F510AD">
      <w:pPr>
        <w:pStyle w:val="Default"/>
        <w:rPr>
          <w:rFonts w:hint="default"/>
        </w:rPr>
      </w:pPr>
    </w:p>
    <w:p w:rsidR="002E6F6C" w:rsidRDefault="00471EEE">
      <w:pPr>
        <w:adjustRightInd w:val="0"/>
        <w:snapToGrid w:val="0"/>
        <w:spacing w:line="540" w:lineRule="exact"/>
        <w:ind w:right="608"/>
        <w:rPr>
          <w:rFonts w:ascii="仿宋_GB2312"/>
          <w:kern w:val="0"/>
        </w:rPr>
      </w:pPr>
      <w:r>
        <w:rPr>
          <w:rFonts w:ascii="仿宋_GB2312" w:hint="eastAsia"/>
          <w:kern w:val="0"/>
        </w:rPr>
        <w:t xml:space="preserve">               </w:t>
      </w:r>
      <w:r w:rsidR="008E02D3" w:rsidRPr="008E02D3">
        <w:pict>
          <v:line id="_x0000_s1029" style="position:absolute;left:0;text-align:left;z-index:251659264;mso-position-horizontal-relative:text;mso-position-vertical-relative:text"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6uJrTAAAABgEAAA8AAAAAAAAAAQAg&#10;AAAAIgAAAGRycy9kb3ducmV2LnhtbFBLAQIUABQAAAAIAIdO4kC/tLCA2gEAAJYDAAAOAAAAAAAA&#10;AAEAIAAAACIBAABkcnMvZTJvRG9jLnhtbFBLBQYAAAAABgAGAFkBAABuBQAAAAA=&#10;"/>
        </w:pict>
      </w:r>
    </w:p>
    <w:p w:rsidR="00804742" w:rsidRDefault="008E02D3" w:rsidP="00804742">
      <w:pPr>
        <w:topLinePunct/>
        <w:adjustRightInd w:val="0"/>
        <w:snapToGrid w:val="0"/>
        <w:spacing w:line="360" w:lineRule="auto"/>
        <w:ind w:left="661" w:hangingChars="250" w:hanging="661"/>
        <w:rPr>
          <w:sz w:val="28"/>
          <w:szCs w:val="28"/>
        </w:rPr>
      </w:pPr>
      <w:r>
        <w:rPr>
          <w:sz w:val="28"/>
          <w:szCs w:val="28"/>
        </w:rPr>
        <w:pict>
          <v:line id="直线 13" o:spid="_x0000_s1030" style="position:absolute;left:0;text-align:left;z-index:251662336" from="0,48.75pt" to="423pt,48.75pt"/>
        </w:pict>
      </w:r>
      <w:r w:rsidR="00471EEE">
        <w:rPr>
          <w:sz w:val="28"/>
          <w:szCs w:val="28"/>
        </w:rPr>
        <w:t>抄送：</w:t>
      </w:r>
      <w:r w:rsidR="00471EEE" w:rsidRPr="00F510AD">
        <w:rPr>
          <w:sz w:val="28"/>
          <w:szCs w:val="28"/>
        </w:rPr>
        <w:t>师市相关领导，发改委、</w:t>
      </w:r>
      <w:r w:rsidR="00471EEE" w:rsidRPr="00F510AD">
        <w:rPr>
          <w:rFonts w:hint="eastAsia"/>
          <w:sz w:val="28"/>
          <w:szCs w:val="28"/>
        </w:rPr>
        <w:t>住建局、</w:t>
      </w:r>
      <w:r w:rsidR="00804742">
        <w:rPr>
          <w:rFonts w:hint="eastAsia"/>
          <w:sz w:val="28"/>
          <w:szCs w:val="28"/>
        </w:rPr>
        <w:t>十团</w:t>
      </w:r>
      <w:r w:rsidR="00F510AD" w:rsidRPr="00F510AD">
        <w:rPr>
          <w:rFonts w:hint="eastAsia"/>
          <w:sz w:val="28"/>
          <w:szCs w:val="28"/>
        </w:rPr>
        <w:t>、</w:t>
      </w:r>
      <w:r w:rsidR="00471EEE" w:rsidRPr="00F510AD">
        <w:rPr>
          <w:sz w:val="28"/>
          <w:szCs w:val="28"/>
        </w:rPr>
        <w:t>环境监察支队，</w:t>
      </w:r>
      <w:r w:rsidR="00F510AD" w:rsidRPr="00F510AD">
        <w:rPr>
          <w:sz w:val="28"/>
          <w:szCs w:val="28"/>
        </w:rPr>
        <w:t>伊犁</w:t>
      </w:r>
    </w:p>
    <w:p w:rsidR="002E6F6C" w:rsidRPr="00F510AD" w:rsidRDefault="00F510AD" w:rsidP="00804742">
      <w:pPr>
        <w:topLinePunct/>
        <w:adjustRightInd w:val="0"/>
        <w:snapToGrid w:val="0"/>
        <w:spacing w:line="360" w:lineRule="auto"/>
        <w:ind w:left="661" w:hangingChars="250" w:hanging="661"/>
        <w:rPr>
          <w:sz w:val="28"/>
          <w:szCs w:val="28"/>
        </w:rPr>
      </w:pPr>
      <w:r w:rsidRPr="00F510AD">
        <w:rPr>
          <w:sz w:val="28"/>
          <w:szCs w:val="28"/>
        </w:rPr>
        <w:t>创禹水利环境科技有限公司</w:t>
      </w:r>
      <w:r w:rsidR="00471EEE" w:rsidRPr="00F510AD">
        <w:rPr>
          <w:sz w:val="28"/>
          <w:szCs w:val="28"/>
        </w:rPr>
        <w:t>。</w:t>
      </w:r>
    </w:p>
    <w:p w:rsidR="002E6F6C" w:rsidRDefault="008E02D3" w:rsidP="002E6F6C">
      <w:pPr>
        <w:tabs>
          <w:tab w:val="left" w:pos="312"/>
        </w:tabs>
        <w:spacing w:line="560" w:lineRule="exact"/>
        <w:ind w:firstLineChars="50" w:firstLine="152"/>
      </w:pPr>
      <w:r>
        <w:pict>
          <v:line id="直线 14" o:spid="_x0000_s1031" style="position:absolute;left:0;text-align:left;z-index:251663360" from="0,33.4pt" to="423pt,33.4pt"/>
        </w:pict>
      </w:r>
      <w:r w:rsidR="00471EEE">
        <w:rPr>
          <w:sz w:val="28"/>
          <w:szCs w:val="28"/>
        </w:rPr>
        <w:t>第一师</w:t>
      </w:r>
      <w:r w:rsidR="00471EEE">
        <w:rPr>
          <w:rFonts w:hint="eastAsia"/>
          <w:sz w:val="28"/>
          <w:szCs w:val="28"/>
        </w:rPr>
        <w:t>阿拉尔市生态环境</w:t>
      </w:r>
      <w:r w:rsidR="00471EEE">
        <w:rPr>
          <w:sz w:val="28"/>
          <w:szCs w:val="28"/>
        </w:rPr>
        <w:t>局</w:t>
      </w:r>
      <w:r w:rsidR="00471EEE">
        <w:rPr>
          <w:sz w:val="28"/>
          <w:szCs w:val="28"/>
        </w:rPr>
        <w:t xml:space="preserve">                   20</w:t>
      </w:r>
      <w:r w:rsidR="00471EEE">
        <w:rPr>
          <w:rFonts w:hint="eastAsia"/>
          <w:sz w:val="28"/>
          <w:szCs w:val="28"/>
        </w:rPr>
        <w:t>20</w:t>
      </w:r>
      <w:r w:rsidR="00471EEE">
        <w:rPr>
          <w:sz w:val="28"/>
          <w:szCs w:val="28"/>
        </w:rPr>
        <w:t>年</w:t>
      </w:r>
      <w:r w:rsidR="00F510AD">
        <w:rPr>
          <w:rFonts w:hint="eastAsia"/>
          <w:sz w:val="28"/>
          <w:szCs w:val="28"/>
        </w:rPr>
        <w:t>4</w:t>
      </w:r>
      <w:r w:rsidR="00471EEE">
        <w:rPr>
          <w:sz w:val="28"/>
          <w:szCs w:val="28"/>
        </w:rPr>
        <w:t>月</w:t>
      </w:r>
      <w:r w:rsidR="00F510AD">
        <w:rPr>
          <w:rFonts w:hint="eastAsia"/>
          <w:sz w:val="28"/>
          <w:szCs w:val="28"/>
        </w:rPr>
        <w:t>2</w:t>
      </w:r>
      <w:r w:rsidR="00941780">
        <w:rPr>
          <w:rFonts w:hint="eastAsia"/>
          <w:sz w:val="28"/>
          <w:szCs w:val="28"/>
        </w:rPr>
        <w:t>8</w:t>
      </w:r>
      <w:r w:rsidR="00471EEE">
        <w:rPr>
          <w:sz w:val="28"/>
          <w:szCs w:val="28"/>
        </w:rPr>
        <w:t>日印发</w:t>
      </w:r>
    </w:p>
    <w:sectPr w:rsidR="002E6F6C" w:rsidSect="002E6F6C">
      <w:headerReference w:type="default" r:id="rId7"/>
      <w:footerReference w:type="even" r:id="rId8"/>
      <w:footerReference w:type="default" r:id="rId9"/>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CDE" w:rsidRDefault="00D52CDE" w:rsidP="002E6F6C">
      <w:r>
        <w:separator/>
      </w:r>
    </w:p>
  </w:endnote>
  <w:endnote w:type="continuationSeparator" w:id="0">
    <w:p w:rsidR="00D52CDE" w:rsidRDefault="00D52CDE" w:rsidP="002E6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C" w:rsidRDefault="00471EEE">
    <w:pPr>
      <w:pStyle w:val="a6"/>
      <w:ind w:firstLineChars="100" w:firstLine="280"/>
      <w:rPr>
        <w:rFonts w:ascii="仿宋_GB2312"/>
        <w:sz w:val="28"/>
        <w:szCs w:val="28"/>
      </w:rPr>
    </w:pPr>
    <w:r>
      <w:rPr>
        <w:rFonts w:ascii="仿宋_GB2312" w:hint="eastAsia"/>
        <w:sz w:val="28"/>
        <w:szCs w:val="28"/>
      </w:rPr>
      <w:t xml:space="preserve">— </w:t>
    </w:r>
    <w:r w:rsidR="008E02D3">
      <w:rPr>
        <w:rFonts w:ascii="仿宋_GB2312" w:hint="eastAsia"/>
        <w:sz w:val="28"/>
        <w:szCs w:val="28"/>
      </w:rPr>
      <w:fldChar w:fldCharType="begin"/>
    </w:r>
    <w:r>
      <w:rPr>
        <w:rStyle w:val="a8"/>
        <w:rFonts w:ascii="仿宋_GB2312" w:hint="eastAsia"/>
        <w:sz w:val="28"/>
        <w:szCs w:val="28"/>
      </w:rPr>
      <w:instrText xml:space="preserve"> PAGE </w:instrText>
    </w:r>
    <w:r w:rsidR="008E02D3">
      <w:rPr>
        <w:rFonts w:ascii="仿宋_GB2312" w:hint="eastAsia"/>
        <w:sz w:val="28"/>
        <w:szCs w:val="28"/>
      </w:rPr>
      <w:fldChar w:fldCharType="separate"/>
    </w:r>
    <w:r>
      <w:rPr>
        <w:rStyle w:val="a8"/>
        <w:rFonts w:ascii="仿宋_GB2312"/>
        <w:sz w:val="28"/>
        <w:szCs w:val="28"/>
      </w:rPr>
      <w:t>4</w:t>
    </w:r>
    <w:r w:rsidR="008E02D3">
      <w:rPr>
        <w:rFonts w:ascii="仿宋_GB2312" w:hint="eastAsia"/>
        <w:sz w:val="28"/>
        <w:szCs w:val="28"/>
      </w:rPr>
      <w:fldChar w:fldCharType="end"/>
    </w:r>
    <w:r>
      <w:rPr>
        <w:rStyle w:val="a8"/>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C" w:rsidRDefault="008E02D3">
    <w:pPr>
      <w:pStyle w:val="a6"/>
      <w:wordWrap w:val="0"/>
      <w:jc w:val="right"/>
      <w:rPr>
        <w:rFonts w:ascii="仿宋_GB2312"/>
        <w:sz w:val="28"/>
        <w:szCs w:val="28"/>
      </w:rPr>
    </w:pPr>
    <w:r w:rsidRPr="008E02D3">
      <w:rPr>
        <w:sz w:val="28"/>
      </w:rPr>
      <w:pict>
        <v:shapetype id="_x0000_t202" coordsize="21600,21600" o:spt="202" path="m,l,21600r21600,l21600,xe">
          <v:stroke joinstyle="miter"/>
          <v:path gradientshapeok="t" o:connecttype="rect"/>
        </v:shapetype>
        <v:shape id="文本框 5" o:spid="_x0000_s4097" type="#_x0000_t202" style="position:absolute;left:0;text-align:left;margin-left:13in;margin-top:0;width:2in;height:2in;z-index:251658240;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urQEAAD8DAAAOAAAAZHJzL2Uyb0RvYy54bWysUs1qGzEQvgfyDkL3WhtD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HAIF7q0BAAA/AwAADgAAAAAAAAAAAAAAAAAuAgAAZHJzL2Uyb0RvYy54bWxQSwECLQAUAAYA&#10;CAAAACEADErw7tYAAAAFAQAADwAAAAAAAAAAAAAAAAAHBAAAZHJzL2Rvd25yZXYueG1sUEsFBgAA&#10;AAAEAAQA8wAAAAoFAAAAAA==&#10;" filled="f" stroked="f">
          <v:textbox style="mso-fit-shape-to-text:t" inset="0,0,0,0">
            <w:txbxContent>
              <w:p w:rsidR="002E6F6C" w:rsidRDefault="00471EEE">
                <w:pPr>
                  <w:pStyle w:val="a6"/>
                  <w:wordWrap w:val="0"/>
                  <w:jc w:val="right"/>
                </w:pPr>
                <w:r>
                  <w:rPr>
                    <w:rFonts w:ascii="仿宋_GB2312" w:hint="eastAsia"/>
                    <w:kern w:val="0"/>
                    <w:sz w:val="28"/>
                    <w:szCs w:val="28"/>
                  </w:rPr>
                  <w:t xml:space="preserve">— </w:t>
                </w:r>
                <w:r w:rsidR="008E02D3">
                  <w:rPr>
                    <w:rFonts w:ascii="仿宋_GB2312" w:hint="eastAsia"/>
                    <w:kern w:val="0"/>
                    <w:sz w:val="28"/>
                    <w:szCs w:val="28"/>
                  </w:rPr>
                  <w:fldChar w:fldCharType="begin"/>
                </w:r>
                <w:r>
                  <w:rPr>
                    <w:rFonts w:ascii="仿宋_GB2312" w:hint="eastAsia"/>
                    <w:kern w:val="0"/>
                    <w:sz w:val="28"/>
                    <w:szCs w:val="28"/>
                  </w:rPr>
                  <w:instrText xml:space="preserve"> PAGE </w:instrText>
                </w:r>
                <w:r w:rsidR="008E02D3">
                  <w:rPr>
                    <w:rFonts w:ascii="仿宋_GB2312" w:hint="eastAsia"/>
                    <w:kern w:val="0"/>
                    <w:sz w:val="28"/>
                    <w:szCs w:val="28"/>
                  </w:rPr>
                  <w:fldChar w:fldCharType="separate"/>
                </w:r>
                <w:r w:rsidR="00941780">
                  <w:rPr>
                    <w:rFonts w:ascii="仿宋_GB2312"/>
                    <w:noProof/>
                    <w:kern w:val="0"/>
                    <w:sz w:val="28"/>
                    <w:szCs w:val="28"/>
                  </w:rPr>
                  <w:t>6</w:t>
                </w:r>
                <w:r w:rsidR="008E02D3">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CDE" w:rsidRDefault="00D52CDE" w:rsidP="002E6F6C">
      <w:r>
        <w:separator/>
      </w:r>
    </w:p>
  </w:footnote>
  <w:footnote w:type="continuationSeparator" w:id="0">
    <w:p w:rsidR="00D52CDE" w:rsidRDefault="00D52CDE" w:rsidP="002E6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C" w:rsidRDefault="002E6F6C">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9B50D7"/>
    <w:rsid w:val="000071AE"/>
    <w:rsid w:val="00023162"/>
    <w:rsid w:val="000848C8"/>
    <w:rsid w:val="000B2556"/>
    <w:rsid w:val="000D2261"/>
    <w:rsid w:val="000E325E"/>
    <w:rsid w:val="001269E7"/>
    <w:rsid w:val="001E28AC"/>
    <w:rsid w:val="0026522D"/>
    <w:rsid w:val="00281899"/>
    <w:rsid w:val="002B19C8"/>
    <w:rsid w:val="002E6F6C"/>
    <w:rsid w:val="0030233F"/>
    <w:rsid w:val="00393F61"/>
    <w:rsid w:val="003B08FA"/>
    <w:rsid w:val="003F3A9F"/>
    <w:rsid w:val="00463682"/>
    <w:rsid w:val="00471EEE"/>
    <w:rsid w:val="004C21F7"/>
    <w:rsid w:val="004D61A1"/>
    <w:rsid w:val="004F2FE0"/>
    <w:rsid w:val="004F7B48"/>
    <w:rsid w:val="00504CE7"/>
    <w:rsid w:val="00525969"/>
    <w:rsid w:val="00574966"/>
    <w:rsid w:val="0057647D"/>
    <w:rsid w:val="00581731"/>
    <w:rsid w:val="005A0EF4"/>
    <w:rsid w:val="005C4C74"/>
    <w:rsid w:val="005E3856"/>
    <w:rsid w:val="005F36DD"/>
    <w:rsid w:val="00622069"/>
    <w:rsid w:val="00622842"/>
    <w:rsid w:val="00676718"/>
    <w:rsid w:val="006C14B9"/>
    <w:rsid w:val="006C6412"/>
    <w:rsid w:val="006D69B8"/>
    <w:rsid w:val="006D7837"/>
    <w:rsid w:val="00747B04"/>
    <w:rsid w:val="007F26DF"/>
    <w:rsid w:val="008022DC"/>
    <w:rsid w:val="00804742"/>
    <w:rsid w:val="00825189"/>
    <w:rsid w:val="00831ABB"/>
    <w:rsid w:val="00855864"/>
    <w:rsid w:val="008A3D07"/>
    <w:rsid w:val="008E02D3"/>
    <w:rsid w:val="00931997"/>
    <w:rsid w:val="00941780"/>
    <w:rsid w:val="00964912"/>
    <w:rsid w:val="00982FDB"/>
    <w:rsid w:val="009D32CE"/>
    <w:rsid w:val="00A4697E"/>
    <w:rsid w:val="00A54091"/>
    <w:rsid w:val="00A94D11"/>
    <w:rsid w:val="00A96829"/>
    <w:rsid w:val="00AA3B94"/>
    <w:rsid w:val="00AF3C8F"/>
    <w:rsid w:val="00B96393"/>
    <w:rsid w:val="00B97B10"/>
    <w:rsid w:val="00BA5CB4"/>
    <w:rsid w:val="00C21A9D"/>
    <w:rsid w:val="00C2726D"/>
    <w:rsid w:val="00C828C1"/>
    <w:rsid w:val="00C83EEA"/>
    <w:rsid w:val="00CF3C56"/>
    <w:rsid w:val="00D033F3"/>
    <w:rsid w:val="00D51444"/>
    <w:rsid w:val="00D52CDE"/>
    <w:rsid w:val="00D62111"/>
    <w:rsid w:val="00E07CC2"/>
    <w:rsid w:val="00E36172"/>
    <w:rsid w:val="00E93FA4"/>
    <w:rsid w:val="00EC2B80"/>
    <w:rsid w:val="00ED6AC8"/>
    <w:rsid w:val="00EF30F1"/>
    <w:rsid w:val="00F01137"/>
    <w:rsid w:val="00F13108"/>
    <w:rsid w:val="00F3491A"/>
    <w:rsid w:val="00F510AD"/>
    <w:rsid w:val="00F717C7"/>
    <w:rsid w:val="00FB31C2"/>
    <w:rsid w:val="00FF1A9F"/>
    <w:rsid w:val="03225212"/>
    <w:rsid w:val="081F3CD4"/>
    <w:rsid w:val="08811A5C"/>
    <w:rsid w:val="1AF44BD8"/>
    <w:rsid w:val="211667CB"/>
    <w:rsid w:val="239B50D7"/>
    <w:rsid w:val="275746DD"/>
    <w:rsid w:val="279D3B9D"/>
    <w:rsid w:val="2F8C00AC"/>
    <w:rsid w:val="31B5299E"/>
    <w:rsid w:val="32E10D6E"/>
    <w:rsid w:val="342C2E72"/>
    <w:rsid w:val="350E2AD3"/>
    <w:rsid w:val="35621FD3"/>
    <w:rsid w:val="41F51B69"/>
    <w:rsid w:val="44FC29CD"/>
    <w:rsid w:val="46022F6A"/>
    <w:rsid w:val="47FC4167"/>
    <w:rsid w:val="49FA4375"/>
    <w:rsid w:val="508D765E"/>
    <w:rsid w:val="57E2369A"/>
    <w:rsid w:val="5AC062C5"/>
    <w:rsid w:val="5CD25C98"/>
    <w:rsid w:val="60182BAD"/>
    <w:rsid w:val="6105263C"/>
    <w:rsid w:val="62833D3F"/>
    <w:rsid w:val="65281682"/>
    <w:rsid w:val="65570F5F"/>
    <w:rsid w:val="69AE09CD"/>
    <w:rsid w:val="6CF41CE3"/>
    <w:rsid w:val="702A5C47"/>
    <w:rsid w:val="734B05C2"/>
    <w:rsid w:val="7414378F"/>
    <w:rsid w:val="758B2C18"/>
    <w:rsid w:val="76737B94"/>
    <w:rsid w:val="78165F3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2E6F6C"/>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2E6F6C"/>
    <w:pPr>
      <w:autoSpaceDE w:val="0"/>
      <w:autoSpaceDN w:val="0"/>
      <w:jc w:val="left"/>
    </w:pPr>
    <w:rPr>
      <w:rFonts w:ascii="宋体" w:eastAsia="宋体" w:hint="eastAsia"/>
      <w:color w:val="000000"/>
      <w:kern w:val="0"/>
      <w:sz w:val="24"/>
      <w:szCs w:val="24"/>
    </w:rPr>
  </w:style>
  <w:style w:type="paragraph" w:styleId="a3">
    <w:name w:val="Body Text"/>
    <w:basedOn w:val="a"/>
    <w:qFormat/>
    <w:rsid w:val="002E6F6C"/>
    <w:pPr>
      <w:spacing w:after="120"/>
    </w:pPr>
    <w:rPr>
      <w:rFonts w:eastAsia="宋体"/>
    </w:rPr>
  </w:style>
  <w:style w:type="paragraph" w:styleId="a4">
    <w:name w:val="Body Text Indent"/>
    <w:basedOn w:val="a"/>
    <w:link w:val="Char"/>
    <w:qFormat/>
    <w:rsid w:val="002E6F6C"/>
    <w:pPr>
      <w:spacing w:after="120"/>
      <w:ind w:leftChars="200" w:left="420"/>
    </w:pPr>
  </w:style>
  <w:style w:type="paragraph" w:styleId="a5">
    <w:name w:val="Date"/>
    <w:basedOn w:val="a"/>
    <w:next w:val="a"/>
    <w:link w:val="Char0"/>
    <w:qFormat/>
    <w:rsid w:val="002E6F6C"/>
    <w:pPr>
      <w:ind w:leftChars="2500" w:left="100"/>
    </w:pPr>
  </w:style>
  <w:style w:type="paragraph" w:styleId="a6">
    <w:name w:val="footer"/>
    <w:basedOn w:val="a"/>
    <w:qFormat/>
    <w:rsid w:val="002E6F6C"/>
    <w:pPr>
      <w:tabs>
        <w:tab w:val="center" w:pos="4153"/>
        <w:tab w:val="right" w:pos="8306"/>
      </w:tabs>
      <w:snapToGrid w:val="0"/>
      <w:jc w:val="left"/>
    </w:pPr>
    <w:rPr>
      <w:sz w:val="18"/>
      <w:szCs w:val="18"/>
    </w:rPr>
  </w:style>
  <w:style w:type="paragraph" w:styleId="a7">
    <w:name w:val="header"/>
    <w:basedOn w:val="a"/>
    <w:qFormat/>
    <w:rsid w:val="002E6F6C"/>
    <w:pPr>
      <w:pBdr>
        <w:bottom w:val="thickThinSmallGap" w:sz="24" w:space="1" w:color="auto"/>
      </w:pBdr>
      <w:tabs>
        <w:tab w:val="center" w:pos="4153"/>
        <w:tab w:val="right" w:pos="8306"/>
      </w:tabs>
      <w:snapToGrid w:val="0"/>
      <w:jc w:val="center"/>
    </w:pPr>
    <w:rPr>
      <w:sz w:val="24"/>
      <w:szCs w:val="18"/>
    </w:rPr>
  </w:style>
  <w:style w:type="paragraph" w:styleId="2">
    <w:name w:val="Body Text First Indent 2"/>
    <w:basedOn w:val="a"/>
    <w:next w:val="a"/>
    <w:rsid w:val="002E6F6C"/>
    <w:pPr>
      <w:ind w:firstLineChars="200" w:firstLine="420"/>
    </w:pPr>
  </w:style>
  <w:style w:type="character" w:styleId="a8">
    <w:name w:val="page number"/>
    <w:basedOn w:val="a0"/>
    <w:qFormat/>
    <w:rsid w:val="002E6F6C"/>
  </w:style>
  <w:style w:type="paragraph" w:customStyle="1" w:styleId="a9">
    <w:name w:val="表内文字"/>
    <w:basedOn w:val="a"/>
    <w:qFormat/>
    <w:rsid w:val="002E6F6C"/>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2E6F6C"/>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4"/>
    <w:qFormat/>
    <w:rsid w:val="002E6F6C"/>
    <w:rPr>
      <w:rFonts w:eastAsia="仿宋_GB2312"/>
      <w:kern w:val="2"/>
      <w:sz w:val="32"/>
      <w:szCs w:val="32"/>
    </w:rPr>
  </w:style>
  <w:style w:type="character" w:customStyle="1" w:styleId="Char0">
    <w:name w:val="日期 Char"/>
    <w:basedOn w:val="a0"/>
    <w:link w:val="a5"/>
    <w:qFormat/>
    <w:rsid w:val="002E6F6C"/>
    <w:rPr>
      <w:rFonts w:eastAsia="仿宋_GB2312"/>
      <w:kern w:val="2"/>
      <w:sz w:val="32"/>
      <w:szCs w:val="32"/>
    </w:rPr>
  </w:style>
  <w:style w:type="paragraph" w:styleId="aa">
    <w:name w:val="Normal Indent"/>
    <w:basedOn w:val="a"/>
    <w:link w:val="Char1"/>
    <w:uiPriority w:val="99"/>
    <w:qFormat/>
    <w:rsid w:val="00C2726D"/>
    <w:pPr>
      <w:spacing w:line="520" w:lineRule="exact"/>
      <w:ind w:firstLine="624"/>
    </w:pPr>
    <w:rPr>
      <w:rFonts w:ascii="Calibri" w:eastAsia="宋体" w:hAnsi="Calibri"/>
      <w:sz w:val="28"/>
      <w:szCs w:val="20"/>
    </w:rPr>
  </w:style>
  <w:style w:type="character" w:customStyle="1" w:styleId="Char1">
    <w:name w:val="正文缩进 Char"/>
    <w:link w:val="aa"/>
    <w:uiPriority w:val="99"/>
    <w:qFormat/>
    <w:locked/>
    <w:rsid w:val="00C2726D"/>
    <w:rPr>
      <w:rFonts w:ascii="Calibri" w:hAnsi="Calibri"/>
      <w:kern w:val="2"/>
      <w:sz w:val="28"/>
    </w:rPr>
  </w:style>
  <w:style w:type="character" w:customStyle="1" w:styleId="LLLLLLLChar">
    <w:name w:val="正文LLLLLLL Char"/>
    <w:link w:val="LLLLLLL"/>
    <w:rsid w:val="00C2726D"/>
    <w:rPr>
      <w:sz w:val="28"/>
    </w:rPr>
  </w:style>
  <w:style w:type="paragraph" w:customStyle="1" w:styleId="LLLLLLL">
    <w:name w:val="正文LLLLLLL"/>
    <w:basedOn w:val="a"/>
    <w:link w:val="LLLLLLLChar"/>
    <w:rsid w:val="00C2726D"/>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40</cp:revision>
  <cp:lastPrinted>2019-06-11T08:57:00Z</cp:lastPrinted>
  <dcterms:created xsi:type="dcterms:W3CDTF">2019-05-05T02:29:00Z</dcterms:created>
  <dcterms:modified xsi:type="dcterms:W3CDTF">2020-04-28T01:34:00Z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