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70C0">
      <w:pPr>
        <w:spacing w:line="560" w:lineRule="exact"/>
        <w:rPr>
          <w:rFonts w:ascii="黑体" w:eastAsia="黑体" w:hint="eastAsia"/>
        </w:rPr>
      </w:pPr>
    </w:p>
    <w:p w:rsidR="00000000" w:rsidRDefault="00C270C0">
      <w:pPr>
        <w:pStyle w:val="a7"/>
      </w:pPr>
    </w:p>
    <w:p w:rsidR="00000000" w:rsidRDefault="00C270C0">
      <w:pPr>
        <w:spacing w:line="560" w:lineRule="exact"/>
        <w:rPr>
          <w:rFonts w:hint="eastAsia"/>
        </w:rPr>
      </w:pPr>
    </w:p>
    <w:p w:rsidR="00000000" w:rsidRDefault="00C270C0">
      <w:pPr>
        <w:spacing w:line="560" w:lineRule="exact"/>
      </w:pPr>
    </w:p>
    <w:p w:rsidR="00000000" w:rsidRDefault="00C270C0">
      <w:pPr>
        <w:spacing w:line="560" w:lineRule="exact"/>
        <w:rPr>
          <w:sz w:val="15"/>
          <w:szCs w:val="15"/>
        </w:rPr>
      </w:pPr>
    </w:p>
    <w:p w:rsidR="00000000" w:rsidRDefault="00C270C0">
      <w:pPr>
        <w:spacing w:line="560" w:lineRule="exact"/>
        <w:rPr>
          <w:rFonts w:hint="eastAsia"/>
          <w:sz w:val="18"/>
          <w:szCs w:val="18"/>
        </w:rPr>
      </w:pPr>
    </w:p>
    <w:p w:rsidR="00000000" w:rsidRDefault="00C270C0">
      <w:pPr>
        <w:spacing w:line="560" w:lineRule="exact"/>
      </w:pPr>
    </w:p>
    <w:p w:rsidR="00000000" w:rsidRDefault="00C270C0">
      <w:pPr>
        <w:spacing w:line="560" w:lineRule="exact"/>
      </w:pPr>
      <w:r>
        <w:pict>
          <v:shapetype id="_x0000_t202" coordsize="21600,21600" o:spt="202" path="m,l,21600r21600,l21600,xe">
            <v:stroke joinstyle="miter"/>
            <v:path gradientshapeok="t" o:connecttype="rect"/>
          </v:shapetype>
          <v:shape id="文本框 15" o:spid="_x0000_s1039" type="#_x0000_t202" style="position:absolute;left:0;text-align:left;margin-left:99pt;margin-top:17.8pt;width:232.2pt;height:39.5pt;z-index:251656192" strokecolor="white">
            <v:textbox>
              <w:txbxContent>
                <w:p w:rsidR="00000000" w:rsidRDefault="00C270C0">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Pr>
                      <w:rFonts w:hint="eastAsia"/>
                    </w:rPr>
                    <w:t>2</w:t>
                  </w:r>
                  <w:r>
                    <w:rPr>
                      <w:rFonts w:hint="eastAsia"/>
                    </w:rPr>
                    <w:t>号</w:t>
                  </w:r>
                </w:p>
              </w:txbxContent>
            </v:textbox>
          </v:shape>
        </w:pict>
      </w:r>
    </w:p>
    <w:p w:rsidR="00000000" w:rsidRDefault="00C270C0">
      <w:pPr>
        <w:spacing w:line="560" w:lineRule="exact"/>
      </w:pPr>
    </w:p>
    <w:p w:rsidR="00000000" w:rsidRDefault="00C270C0">
      <w:pPr>
        <w:spacing w:line="560" w:lineRule="exact"/>
        <w:jc w:val="center"/>
      </w:pPr>
    </w:p>
    <w:p w:rsidR="00000000" w:rsidRDefault="00C270C0">
      <w:pPr>
        <w:spacing w:line="640" w:lineRule="exact"/>
        <w:jc w:val="center"/>
        <w:rPr>
          <w:rFonts w:ascii="方正小标宋_GBK" w:eastAsia="方正小标宋_GBK" w:hint="eastAsia"/>
          <w:w w:val="95"/>
          <w:sz w:val="44"/>
          <w:szCs w:val="44"/>
        </w:rPr>
      </w:pPr>
      <w:r>
        <w:rPr>
          <w:rFonts w:ascii="方正小标宋_GBK" w:eastAsia="方正小标宋_GBK" w:hint="eastAsia"/>
          <w:w w:val="95"/>
          <w:sz w:val="44"/>
          <w:szCs w:val="44"/>
        </w:rPr>
        <w:t>关于</w:t>
      </w:r>
      <w:r>
        <w:rPr>
          <w:rFonts w:ascii="方正小标宋_GBK" w:eastAsia="方正小标宋_GBK" w:hint="eastAsia"/>
          <w:w w:val="95"/>
          <w:sz w:val="44"/>
          <w:szCs w:val="44"/>
        </w:rPr>
        <w:t>阿拉尔盛源热电有限责任公司水处理药剂库房</w:t>
      </w:r>
      <w:r>
        <w:rPr>
          <w:rFonts w:ascii="方正小标宋_GBK" w:eastAsia="方正小标宋_GBK" w:hint="eastAsia"/>
          <w:w w:val="95"/>
          <w:sz w:val="44"/>
          <w:szCs w:val="44"/>
        </w:rPr>
        <w:t>建设项目环境影响报告表的批复</w:t>
      </w:r>
    </w:p>
    <w:p w:rsidR="00000000" w:rsidRDefault="00C270C0">
      <w:pPr>
        <w:adjustRightInd w:val="0"/>
        <w:snapToGrid w:val="0"/>
        <w:spacing w:line="560" w:lineRule="exact"/>
        <w:rPr>
          <w:color w:val="FF0000"/>
        </w:rPr>
      </w:pPr>
    </w:p>
    <w:p w:rsidR="00000000" w:rsidRDefault="00C270C0">
      <w:pPr>
        <w:adjustRightInd w:val="0"/>
        <w:snapToGrid w:val="0"/>
        <w:spacing w:line="560" w:lineRule="exact"/>
        <w:rPr>
          <w:rFonts w:ascii="仿宋_GB2312" w:hint="eastAsia"/>
        </w:rPr>
      </w:pPr>
      <w:r>
        <w:rPr>
          <w:rFonts w:ascii="仿宋_GB2312" w:hint="eastAsia"/>
          <w:w w:val="95"/>
        </w:rPr>
        <w:t>阿拉尔盛源热电有限责任</w:t>
      </w:r>
      <w:r>
        <w:rPr>
          <w:rFonts w:ascii="仿宋_GB2312" w:hint="eastAsia"/>
          <w:w w:val="95"/>
        </w:rPr>
        <w:t>公司</w:t>
      </w:r>
      <w:r>
        <w:rPr>
          <w:rFonts w:ascii="仿宋_GB2312" w:hint="eastAsia"/>
        </w:rPr>
        <w:t>：</w:t>
      </w:r>
    </w:p>
    <w:p w:rsidR="00000000" w:rsidRDefault="00C270C0" w:rsidP="001227BB">
      <w:pPr>
        <w:adjustRightInd w:val="0"/>
        <w:snapToGrid w:val="0"/>
        <w:spacing w:line="560" w:lineRule="exact"/>
        <w:ind w:firstLineChars="200" w:firstLine="609"/>
        <w:rPr>
          <w:rFonts w:ascii="仿宋_GB2312" w:hint="eastAsia"/>
        </w:rPr>
      </w:pPr>
      <w:r>
        <w:rPr>
          <w:rFonts w:ascii="仿宋_GB2312" w:hint="eastAsia"/>
        </w:rPr>
        <w:t>你单位报送的《关于送审</w:t>
      </w:r>
      <w:r>
        <w:rPr>
          <w:rFonts w:ascii="仿宋_GB2312" w:hint="eastAsia"/>
        </w:rPr>
        <w:t>阿拉尔盛源热电有限责任公司水处理药剂库房</w:t>
      </w:r>
      <w:r>
        <w:rPr>
          <w:rFonts w:ascii="仿宋_GB2312" w:hint="eastAsia"/>
        </w:rPr>
        <w:t>建设项目环境影响报告表的请示》及《</w:t>
      </w:r>
      <w:r>
        <w:rPr>
          <w:rFonts w:ascii="仿宋_GB2312" w:hint="eastAsia"/>
        </w:rPr>
        <w:t>阿拉尔盛源热电有限责任公司水处理药剂库房</w:t>
      </w:r>
      <w:r>
        <w:rPr>
          <w:rFonts w:ascii="仿宋_GB2312" w:hint="eastAsia"/>
        </w:rPr>
        <w:t>建设项目环境影响报告表》（以下简称报告表）收悉。经专家审查和研究，现批复如下：</w:t>
      </w:r>
    </w:p>
    <w:p w:rsidR="00000000" w:rsidRDefault="00C270C0" w:rsidP="001227BB">
      <w:pPr>
        <w:adjustRightInd w:val="0"/>
        <w:snapToGrid w:val="0"/>
        <w:spacing w:line="560" w:lineRule="exact"/>
        <w:ind w:firstLineChars="200" w:firstLine="609"/>
        <w:rPr>
          <w:rFonts w:ascii="仿宋_GB2312" w:hint="eastAsia"/>
        </w:rPr>
      </w:pPr>
      <w:r>
        <w:rPr>
          <w:rFonts w:ascii="仿宋_GB2312" w:hint="eastAsia"/>
        </w:rPr>
        <w:t>一、该</w:t>
      </w:r>
      <w:r>
        <w:rPr>
          <w:rFonts w:ascii="仿宋_GB2312" w:hint="eastAsia"/>
          <w:lang w:val="zh-CN"/>
        </w:rPr>
        <w:t>项目</w:t>
      </w:r>
      <w:r>
        <w:rPr>
          <w:rFonts w:ascii="仿宋_GB2312" w:hint="eastAsia"/>
        </w:rPr>
        <w:t>位于</w:t>
      </w:r>
      <w:r>
        <w:rPr>
          <w:rFonts w:ascii="仿宋_GB2312" w:hint="eastAsia"/>
        </w:rPr>
        <w:t>阿拉尔经济技术开发区</w:t>
      </w:r>
      <w:r>
        <w:rPr>
          <w:rFonts w:ascii="仿宋_GB2312" w:hint="eastAsia"/>
        </w:rPr>
        <w:t>2</w:t>
      </w:r>
      <w:r>
        <w:rPr>
          <w:rFonts w:ascii="仿宋_GB2312" w:hint="eastAsia"/>
        </w:rPr>
        <w:t>号园区盛源热电西侧</w:t>
      </w:r>
      <w:r>
        <w:rPr>
          <w:rFonts w:ascii="仿宋_GB2312" w:hint="eastAsia"/>
        </w:rPr>
        <w:t>，中心地理坐标为东经</w:t>
      </w:r>
      <w:r>
        <w:rPr>
          <w:rFonts w:ascii="仿宋_GB2312" w:hint="eastAsia"/>
        </w:rPr>
        <w:t>8</w:t>
      </w:r>
      <w:r>
        <w:rPr>
          <w:rFonts w:ascii="仿宋_GB2312" w:hint="eastAsia"/>
        </w:rPr>
        <w:t>1</w:t>
      </w:r>
      <w:r>
        <w:rPr>
          <w:rFonts w:ascii="仿宋_GB2312" w:hint="eastAsia"/>
        </w:rPr>
        <w:t>°</w:t>
      </w:r>
      <w:r>
        <w:rPr>
          <w:rFonts w:ascii="仿宋_GB2312" w:hint="eastAsia"/>
        </w:rPr>
        <w:t>11</w:t>
      </w:r>
      <w:r>
        <w:rPr>
          <w:rFonts w:ascii="仿宋_GB2312" w:hint="eastAsia"/>
        </w:rPr>
        <w:t>'</w:t>
      </w:r>
      <w:r>
        <w:rPr>
          <w:rFonts w:ascii="仿宋_GB2312" w:hint="eastAsia"/>
        </w:rPr>
        <w:t>34.06</w:t>
      </w:r>
      <w:r>
        <w:rPr>
          <w:rFonts w:ascii="仿宋_GB2312" w:hint="eastAsia"/>
        </w:rPr>
        <w:t>"</w:t>
      </w:r>
      <w:r>
        <w:rPr>
          <w:rFonts w:ascii="仿宋_GB2312" w:hint="eastAsia"/>
        </w:rPr>
        <w:t>，北纬</w:t>
      </w:r>
      <w:r>
        <w:rPr>
          <w:rFonts w:ascii="仿宋_GB2312" w:hint="eastAsia"/>
        </w:rPr>
        <w:t>4</w:t>
      </w:r>
      <w:r>
        <w:rPr>
          <w:rFonts w:ascii="仿宋_GB2312" w:hint="eastAsia"/>
        </w:rPr>
        <w:t>0</w:t>
      </w:r>
      <w:r>
        <w:rPr>
          <w:rFonts w:ascii="仿宋_GB2312" w:hint="eastAsia"/>
        </w:rPr>
        <w:t>°</w:t>
      </w:r>
      <w:r>
        <w:rPr>
          <w:rFonts w:ascii="仿宋_GB2312" w:hint="eastAsia"/>
        </w:rPr>
        <w:t>3</w:t>
      </w:r>
      <w:r>
        <w:rPr>
          <w:rFonts w:ascii="仿宋_GB2312" w:hint="eastAsia"/>
        </w:rPr>
        <w:t>5</w:t>
      </w:r>
      <w:r>
        <w:rPr>
          <w:rFonts w:ascii="仿宋_GB2312" w:hint="eastAsia"/>
        </w:rPr>
        <w:t>'</w:t>
      </w:r>
      <w:r>
        <w:rPr>
          <w:rFonts w:ascii="仿宋_GB2312" w:hint="eastAsia"/>
        </w:rPr>
        <w:t>19.32</w:t>
      </w:r>
      <w:r>
        <w:rPr>
          <w:rFonts w:ascii="仿宋_GB2312" w:hint="eastAsia"/>
        </w:rPr>
        <w:t>"</w:t>
      </w:r>
      <w:r>
        <w:rPr>
          <w:rFonts w:ascii="仿宋_GB2312" w:hint="eastAsia"/>
        </w:rPr>
        <w:t>。项目区东侧</w:t>
      </w:r>
      <w:r>
        <w:rPr>
          <w:rFonts w:ascii="仿宋_GB2312" w:hint="eastAsia"/>
        </w:rPr>
        <w:t>紧邻拟建供热首站，南侧</w:t>
      </w:r>
      <w:r>
        <w:rPr>
          <w:rFonts w:ascii="仿宋_GB2312" w:hint="eastAsia"/>
        </w:rPr>
        <w:t>125</w:t>
      </w:r>
      <w:r>
        <w:rPr>
          <w:rFonts w:ascii="仿宋_GB2312" w:hint="eastAsia"/>
        </w:rPr>
        <w:t>m</w:t>
      </w:r>
      <w:r>
        <w:rPr>
          <w:rFonts w:ascii="仿宋_GB2312" w:hint="eastAsia"/>
        </w:rPr>
        <w:t>为南环路，西侧</w:t>
      </w:r>
      <w:r>
        <w:rPr>
          <w:rFonts w:ascii="仿宋_GB2312" w:hint="eastAsia"/>
        </w:rPr>
        <w:t>38m</w:t>
      </w:r>
      <w:r>
        <w:rPr>
          <w:rFonts w:ascii="仿宋_GB2312" w:hint="eastAsia"/>
        </w:rPr>
        <w:t>为经二路</w:t>
      </w:r>
      <w:r>
        <w:rPr>
          <w:rFonts w:ascii="仿宋_GB2312" w:hint="eastAsia"/>
        </w:rPr>
        <w:t>，</w:t>
      </w:r>
      <w:r>
        <w:rPr>
          <w:rFonts w:ascii="仿宋_GB2312" w:hint="eastAsia"/>
        </w:rPr>
        <w:lastRenderedPageBreak/>
        <w:t>北侧为规划建设用地（空置）。项目用地面积为</w:t>
      </w:r>
      <w:r>
        <w:rPr>
          <w:rFonts w:ascii="仿宋_GB2312" w:hint="eastAsia"/>
        </w:rPr>
        <w:t>11722.64</w:t>
      </w:r>
      <w:r>
        <w:rPr>
          <w:rFonts w:ascii="仿宋_GB2312" w:hint="eastAsia"/>
        </w:rPr>
        <w:t>㎡，其中建设面积</w:t>
      </w:r>
      <w:r>
        <w:rPr>
          <w:rFonts w:ascii="仿宋_GB2312" w:hint="eastAsia"/>
        </w:rPr>
        <w:t>6392.44</w:t>
      </w:r>
      <w:r>
        <w:rPr>
          <w:rFonts w:ascii="仿宋_GB2312" w:hint="eastAsia"/>
        </w:rPr>
        <w:t>㎡，预留用地面积</w:t>
      </w:r>
      <w:r>
        <w:rPr>
          <w:rFonts w:ascii="仿宋_GB2312" w:hint="eastAsia"/>
        </w:rPr>
        <w:t>5330.2</w:t>
      </w:r>
      <w:r>
        <w:rPr>
          <w:rFonts w:ascii="仿宋_GB2312" w:hint="eastAsia"/>
        </w:rPr>
        <w:t>㎡；本项目建设库房占地</w:t>
      </w:r>
      <w:r>
        <w:rPr>
          <w:rFonts w:ascii="仿宋_GB2312" w:hint="eastAsia"/>
        </w:rPr>
        <w:t>392.67</w:t>
      </w:r>
      <w:r>
        <w:rPr>
          <w:rFonts w:ascii="仿宋_GB2312" w:hint="eastAsia"/>
        </w:rPr>
        <w:t>㎡</w:t>
      </w:r>
      <w:r>
        <w:rPr>
          <w:rFonts w:ascii="仿宋_GB2312" w:hint="eastAsia"/>
        </w:rPr>
        <w:t>，绿化面积</w:t>
      </w:r>
      <w:r>
        <w:rPr>
          <w:rFonts w:ascii="仿宋_GB2312" w:hint="eastAsia"/>
        </w:rPr>
        <w:t>741</w:t>
      </w:r>
      <w:r>
        <w:rPr>
          <w:rFonts w:ascii="仿宋_GB2312" w:hint="eastAsia"/>
        </w:rPr>
        <w:t>㎡。主要建设内容为：新建一座长</w:t>
      </w:r>
      <w:r>
        <w:rPr>
          <w:rFonts w:ascii="仿宋_GB2312" w:hint="eastAsia"/>
        </w:rPr>
        <w:t>48.84m</w:t>
      </w:r>
      <w:r>
        <w:rPr>
          <w:rFonts w:ascii="仿宋_GB2312" w:hint="eastAsia"/>
        </w:rPr>
        <w:t>，宽</w:t>
      </w:r>
      <w:r>
        <w:rPr>
          <w:rFonts w:ascii="仿宋_GB2312" w:hint="eastAsia"/>
        </w:rPr>
        <w:t>8.04m</w:t>
      </w:r>
      <w:r>
        <w:rPr>
          <w:rFonts w:ascii="仿宋_GB2312" w:hint="eastAsia"/>
        </w:rPr>
        <w:t>的水处理药剂库房，库房采用防火墙隔离为</w:t>
      </w:r>
      <w:r>
        <w:rPr>
          <w:rFonts w:ascii="仿宋_GB2312" w:hint="eastAsia"/>
        </w:rPr>
        <w:t>6</w:t>
      </w:r>
      <w:r>
        <w:rPr>
          <w:rFonts w:ascii="仿宋_GB2312" w:hint="eastAsia"/>
        </w:rPr>
        <w:t>个防火分区，配备监控、通风防晒、调温、防火、灭火、防爆、防毒、防雷、防静电、防泄漏等安全设施。</w:t>
      </w:r>
      <w:r>
        <w:rPr>
          <w:rFonts w:ascii="仿宋_GB2312" w:hint="eastAsia"/>
          <w:snapToGrid w:val="0"/>
          <w:lang w:bidi="en-US"/>
        </w:rPr>
        <w:t>本项目建成后</w:t>
      </w:r>
      <w:r>
        <w:rPr>
          <w:rFonts w:ascii="仿宋_GB2312" w:hint="eastAsia"/>
          <w:snapToGrid w:val="0"/>
          <w:lang w:bidi="en-US"/>
        </w:rPr>
        <w:t>用于储存企业正常运营过程使用的硫酸、盐酸、氨水、氢氟酸、氧气等化学品。</w:t>
      </w:r>
      <w:r>
        <w:rPr>
          <w:rFonts w:ascii="仿宋_GB2312" w:hint="eastAsia"/>
        </w:rPr>
        <w:t>项</w:t>
      </w:r>
      <w:r>
        <w:rPr>
          <w:rFonts w:ascii="仿宋_GB2312" w:hint="eastAsia"/>
          <w:snapToGrid w:val="0"/>
          <w:kern w:val="0"/>
        </w:rPr>
        <w:t>目</w:t>
      </w:r>
      <w:r>
        <w:rPr>
          <w:rFonts w:ascii="仿宋_GB2312" w:hint="eastAsia"/>
        </w:rPr>
        <w:t>总投资</w:t>
      </w:r>
      <w:r>
        <w:rPr>
          <w:rFonts w:ascii="仿宋_GB2312" w:hint="eastAsia"/>
        </w:rPr>
        <w:t>100</w:t>
      </w:r>
      <w:r>
        <w:rPr>
          <w:rFonts w:ascii="仿宋_GB2312" w:hint="eastAsia"/>
        </w:rPr>
        <w:t>万元，其中环保投资</w:t>
      </w:r>
      <w:r>
        <w:rPr>
          <w:rFonts w:ascii="仿宋_GB2312" w:hint="eastAsia"/>
        </w:rPr>
        <w:t>18.</w:t>
      </w:r>
      <w:r>
        <w:rPr>
          <w:rFonts w:ascii="仿宋_GB2312" w:hint="eastAsia"/>
        </w:rPr>
        <w:t>1</w:t>
      </w:r>
      <w:r>
        <w:rPr>
          <w:rFonts w:ascii="仿宋_GB2312" w:hint="eastAsia"/>
        </w:rPr>
        <w:t>万元，占总投资</w:t>
      </w:r>
      <w:r>
        <w:rPr>
          <w:rFonts w:ascii="仿宋_GB2312" w:hint="eastAsia"/>
        </w:rPr>
        <w:t>18.10</w:t>
      </w:r>
      <w:r>
        <w:rPr>
          <w:rFonts w:ascii="仿宋_GB2312" w:hint="eastAsia"/>
        </w:rPr>
        <w:t>%</w:t>
      </w:r>
      <w:r>
        <w:rPr>
          <w:rFonts w:ascii="仿宋_GB2312" w:hint="eastAsia"/>
        </w:rPr>
        <w:t>。</w:t>
      </w:r>
    </w:p>
    <w:p w:rsidR="00000000" w:rsidRDefault="00C270C0">
      <w:pPr>
        <w:adjustRightInd w:val="0"/>
        <w:snapToGrid w:val="0"/>
        <w:spacing w:line="560" w:lineRule="exact"/>
        <w:ind w:firstLine="630"/>
        <w:rPr>
          <w:rFonts w:ascii="仿宋_GB2312" w:hint="eastAsia"/>
        </w:rPr>
      </w:pPr>
      <w:r>
        <w:rPr>
          <w:rFonts w:ascii="仿宋_GB2312" w:hint="eastAsia"/>
        </w:rPr>
        <w:t>二、该项目属于</w:t>
      </w:r>
      <w:r>
        <w:rPr>
          <w:rFonts w:ascii="仿宋_GB2312" w:hint="eastAsia"/>
        </w:rPr>
        <w:t>有毒、有害及危险品的仓储</w:t>
      </w:r>
      <w:r>
        <w:rPr>
          <w:rFonts w:ascii="仿宋_GB2312" w:hint="eastAsia"/>
        </w:rPr>
        <w:t>项目，我局原则同意报告表的结论。项目经投资主管部门依法审批后，你单位须严格按照报告表所列建设项目的性质、规模、地点、环保对策措施实施项目建设。</w:t>
      </w:r>
    </w:p>
    <w:p w:rsidR="00000000" w:rsidRDefault="00C270C0">
      <w:pPr>
        <w:adjustRightInd w:val="0"/>
        <w:snapToGrid w:val="0"/>
        <w:spacing w:line="560" w:lineRule="exact"/>
        <w:ind w:firstLine="630"/>
        <w:rPr>
          <w:rFonts w:ascii="仿宋_GB2312" w:hint="eastAsia"/>
        </w:rPr>
      </w:pPr>
      <w:r>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000000" w:rsidRDefault="00C270C0" w:rsidP="001227BB">
      <w:pPr>
        <w:adjustRightInd w:val="0"/>
        <w:snapToGrid w:val="0"/>
        <w:spacing w:line="560" w:lineRule="exact"/>
        <w:ind w:firstLineChars="200" w:firstLine="609"/>
        <w:rPr>
          <w:rFonts w:ascii="仿宋_GB2312" w:hint="eastAsia"/>
        </w:rPr>
      </w:pPr>
      <w:r>
        <w:rPr>
          <w:rFonts w:ascii="仿宋_GB2312" w:hint="eastAsia"/>
        </w:rPr>
        <w:t>（</w:t>
      </w:r>
      <w:r>
        <w:rPr>
          <w:rFonts w:ascii="仿宋_GB2312" w:hint="eastAsia"/>
        </w:rPr>
        <w:t>一</w:t>
      </w:r>
      <w:r>
        <w:rPr>
          <w:rFonts w:ascii="仿宋_GB2312" w:hint="eastAsia"/>
        </w:rPr>
        <w:t>）严格落实水污染防治措施。该项目</w:t>
      </w:r>
      <w:r>
        <w:rPr>
          <w:rFonts w:ascii="仿宋_GB2312" w:hint="eastAsia"/>
        </w:rPr>
        <w:t>施工期废水主要为生活污水、混凝土养护废水和机械车辆冲洗废水。其中施工废</w:t>
      </w:r>
      <w:r>
        <w:rPr>
          <w:rFonts w:ascii="仿宋_GB2312" w:hint="eastAsia"/>
        </w:rPr>
        <w:t>水产生量较小，利用隔油池沉淀后循环利用，禁止外排；生活污水依托盛源热电原有的生活污水处理系统处理后用于煤场洒水降尘，不外排。</w:t>
      </w:r>
      <w:r>
        <w:rPr>
          <w:rFonts w:ascii="仿宋_GB2312" w:hint="eastAsia"/>
        </w:rPr>
        <w:t>运营期废水</w:t>
      </w:r>
      <w:r>
        <w:rPr>
          <w:rFonts w:ascii="仿宋_GB2312" w:hint="eastAsia"/>
        </w:rPr>
        <w:t>主要为生活污水、地面保洁废水和洗眼废水</w:t>
      </w:r>
      <w:r>
        <w:rPr>
          <w:rFonts w:ascii="仿宋_GB2312" w:hint="eastAsia"/>
        </w:rPr>
        <w:t>。</w:t>
      </w:r>
      <w:r>
        <w:rPr>
          <w:rFonts w:ascii="仿宋_GB2312" w:hint="eastAsia"/>
        </w:rPr>
        <w:t>地面保洁</w:t>
      </w:r>
      <w:r>
        <w:rPr>
          <w:rFonts w:ascii="仿宋_GB2312" w:hint="eastAsia"/>
        </w:rPr>
        <w:lastRenderedPageBreak/>
        <w:t>废水依托盛源热电工业废水处理系统处理后回用于脱硫塔补水，禁止外排；洗眼废水，由洗眼器产生，直接倒入清水池用于煤场喷洒降尘，禁止外排。</w:t>
      </w:r>
    </w:p>
    <w:p w:rsidR="00000000" w:rsidRDefault="00C270C0" w:rsidP="001227BB">
      <w:pPr>
        <w:tabs>
          <w:tab w:val="left" w:pos="580"/>
          <w:tab w:val="left" w:pos="2970"/>
        </w:tabs>
        <w:adjustRightInd w:val="0"/>
        <w:snapToGrid w:val="0"/>
        <w:spacing w:line="540" w:lineRule="exact"/>
        <w:ind w:leftChars="39" w:left="119" w:rightChars="12" w:right="37" w:firstLineChars="200" w:firstLine="609"/>
        <w:rPr>
          <w:rFonts w:hint="eastAsia"/>
        </w:rPr>
      </w:pPr>
      <w:r>
        <w:rPr>
          <w:rFonts w:ascii="仿宋_GB2312" w:hAnsi="仿宋_GB2312" w:cs="仿宋_GB2312" w:hint="eastAsia"/>
        </w:rPr>
        <w:t>项目建成后对地下水的影响主要是由于</w:t>
      </w:r>
      <w:r>
        <w:rPr>
          <w:rFonts w:ascii="仿宋_GB2312" w:hAnsi="仿宋_GB2312" w:cs="仿宋_GB2312" w:hint="eastAsia"/>
        </w:rPr>
        <w:t>水处理药剂包装破损，污染物</w:t>
      </w:r>
      <w:r>
        <w:rPr>
          <w:rFonts w:ascii="仿宋_GB2312" w:hAnsi="仿宋_GB2312" w:cs="仿宋_GB2312" w:hint="eastAsia"/>
        </w:rPr>
        <w:t>垂直渗透进入包气带。项目</w:t>
      </w:r>
      <w:r>
        <w:rPr>
          <w:rFonts w:ascii="仿宋_GB2312" w:hAnsi="仿宋_GB2312" w:cs="仿宋_GB2312" w:hint="eastAsia"/>
        </w:rPr>
        <w:t>须建设导流沟、集液池，并对库房地面、导流沟及集液池进行防渗处理，</w:t>
      </w:r>
      <w:r>
        <w:rPr>
          <w:rFonts w:ascii="仿宋_GB2312" w:hAnsi="仿宋_GB2312" w:cs="仿宋_GB2312" w:hint="eastAsia"/>
        </w:rPr>
        <w:t>按照《危险废物暂存污染控制标准》（</w:t>
      </w:r>
      <w:r>
        <w:rPr>
          <w:rFonts w:ascii="仿宋_GB2312" w:hAnsi="仿宋_GB2312" w:cs="仿宋_GB2312" w:hint="eastAsia"/>
        </w:rPr>
        <w:t>GB18957</w:t>
      </w:r>
      <w:r>
        <w:rPr>
          <w:rFonts w:ascii="仿宋_GB2312" w:hAnsi="仿宋_GB2312" w:cs="仿宋_GB2312" w:hint="eastAsia"/>
        </w:rPr>
        <w:t>-2001</w:t>
      </w:r>
      <w:r>
        <w:rPr>
          <w:rFonts w:ascii="仿宋_GB2312" w:hAnsi="仿宋_GB2312" w:cs="仿宋_GB2312" w:hint="eastAsia"/>
        </w:rPr>
        <w:t>）及</w:t>
      </w:r>
      <w:r>
        <w:rPr>
          <w:rFonts w:ascii="仿宋_GB2312" w:hAnsi="仿宋_GB2312" w:cs="仿宋_GB2312"/>
        </w:rPr>
        <w:t>修改单</w:t>
      </w:r>
      <w:r>
        <w:rPr>
          <w:rFonts w:ascii="仿宋_GB2312" w:hAnsi="仿宋_GB2312" w:cs="仿宋_GB2312" w:hint="eastAsia"/>
        </w:rPr>
        <w:t>（</w:t>
      </w:r>
      <w:r>
        <w:rPr>
          <w:rFonts w:ascii="仿宋_GB2312" w:hAnsi="仿宋_GB2312" w:cs="仿宋_GB2312" w:hint="eastAsia"/>
        </w:rPr>
        <w:t>2013</w:t>
      </w:r>
      <w:r>
        <w:rPr>
          <w:rFonts w:ascii="仿宋_GB2312" w:hAnsi="仿宋_GB2312" w:cs="仿宋_GB2312" w:hint="eastAsia"/>
        </w:rPr>
        <w:t>）进行改造，防渗系数要达到</w:t>
      </w:r>
      <w:r>
        <w:rPr>
          <w:rFonts w:ascii="仿宋_GB2312" w:hAnsi="仿宋_GB2312" w:cs="仿宋_GB2312" w:hint="eastAsia"/>
        </w:rPr>
        <w:t>1.0</w:t>
      </w:r>
      <w:r>
        <w:rPr>
          <w:rFonts w:ascii="仿宋_GB2312" w:hAnsi="仿宋_GB2312" w:cs="仿宋_GB2312" w:hint="eastAsia"/>
        </w:rPr>
        <w:t>×</w:t>
      </w:r>
      <w:r>
        <w:rPr>
          <w:rFonts w:ascii="仿宋_GB2312" w:hAnsi="仿宋_GB2312" w:cs="仿宋_GB2312" w:hint="eastAsia"/>
        </w:rPr>
        <w:t>10</w:t>
      </w:r>
      <w:r>
        <w:rPr>
          <w:rFonts w:ascii="仿宋_GB2312" w:hAnsi="仿宋_GB2312" w:cs="仿宋_GB2312" w:hint="eastAsia"/>
          <w:vertAlign w:val="superscript"/>
        </w:rPr>
        <w:t>-10</w:t>
      </w:r>
      <w:r>
        <w:rPr>
          <w:rFonts w:ascii="仿宋_GB2312" w:hAnsi="仿宋_GB2312" w:cs="仿宋_GB2312" w:hint="eastAsia"/>
        </w:rPr>
        <w:t>cm/s</w:t>
      </w:r>
      <w:r>
        <w:rPr>
          <w:rFonts w:ascii="仿宋_GB2312" w:hAnsi="仿宋_GB2312" w:cs="仿宋_GB2312" w:hint="eastAsia"/>
        </w:rPr>
        <w:t>，建立环境风险事故应急响应等措施，确保运营期间地下水环境不受影响。</w:t>
      </w:r>
    </w:p>
    <w:p w:rsidR="00000000" w:rsidRDefault="00C270C0" w:rsidP="001227BB">
      <w:pPr>
        <w:pStyle w:val="BodyText22"/>
        <w:snapToGrid w:val="0"/>
        <w:spacing w:line="560" w:lineRule="exact"/>
        <w:ind w:firstLineChars="200" w:firstLine="609"/>
        <w:textAlignment w:val="auto"/>
        <w:rPr>
          <w:rFonts w:ascii="仿宋_GB2312" w:hint="eastAsia"/>
          <w:sz w:val="32"/>
          <w:szCs w:val="32"/>
        </w:rPr>
      </w:pPr>
      <w:r>
        <w:rPr>
          <w:rFonts w:ascii="仿宋_GB2312" w:hint="eastAsia"/>
          <w:snapToGrid w:val="0"/>
          <w:sz w:val="32"/>
          <w:szCs w:val="32"/>
        </w:rPr>
        <w:t>（</w:t>
      </w:r>
      <w:r>
        <w:rPr>
          <w:rFonts w:ascii="仿宋_GB2312" w:hint="eastAsia"/>
          <w:snapToGrid w:val="0"/>
          <w:sz w:val="32"/>
          <w:szCs w:val="32"/>
        </w:rPr>
        <w:t>二</w:t>
      </w:r>
      <w:r>
        <w:rPr>
          <w:rFonts w:ascii="仿宋_GB2312" w:hint="eastAsia"/>
          <w:snapToGrid w:val="0"/>
          <w:sz w:val="32"/>
          <w:szCs w:val="32"/>
        </w:rPr>
        <w:t>）严格落实大气污染防治措施。</w:t>
      </w:r>
      <w:r>
        <w:rPr>
          <w:rFonts w:ascii="仿宋_GB2312" w:hAnsi="仿宋_GB2312" w:cs="仿宋_GB2312" w:hint="eastAsia"/>
          <w:sz w:val="32"/>
          <w:szCs w:val="32"/>
        </w:rPr>
        <w:t>项目施工期采取</w:t>
      </w:r>
      <w:r>
        <w:rPr>
          <w:rFonts w:ascii="仿宋_GB2312" w:hAnsi="仿宋_GB2312" w:cs="仿宋_GB2312" w:hint="eastAsia"/>
          <w:sz w:val="32"/>
          <w:szCs w:val="32"/>
        </w:rPr>
        <w:t>湿法作业</w:t>
      </w:r>
      <w:r>
        <w:rPr>
          <w:rFonts w:ascii="仿宋_GB2312" w:hAnsi="仿宋_GB2312" w:cs="仿宋_GB2312" w:hint="eastAsia"/>
          <w:sz w:val="32"/>
          <w:szCs w:val="32"/>
        </w:rPr>
        <w:t>、建材运输严格覆盖篷布</w:t>
      </w:r>
      <w:r>
        <w:rPr>
          <w:rFonts w:ascii="仿宋_GB2312" w:hAnsi="仿宋_GB2312" w:cs="仿宋_GB2312" w:hint="eastAsia"/>
          <w:sz w:val="32"/>
          <w:szCs w:val="32"/>
        </w:rPr>
        <w:t>、施工车辆限速等措施降低扬尘。项目运营期正常情况无废气产生，药剂包装破损情况下，为避免有毒有害气体聚集，库房须设置强制通风装置，通过百叶窗无组织排放，并</w:t>
      </w:r>
      <w:r>
        <w:rPr>
          <w:rFonts w:ascii="仿宋_GB2312" w:hAnsi="仿宋_GB2312" w:cs="仿宋_GB2312" w:hint="eastAsia"/>
          <w:sz w:val="32"/>
          <w:szCs w:val="32"/>
        </w:rPr>
        <w:t>满足《大气污染物综合排放标准》（</w:t>
      </w:r>
      <w:r>
        <w:rPr>
          <w:rFonts w:ascii="仿宋_GB2312" w:hAnsi="仿宋_GB2312" w:cs="仿宋_GB2312" w:hint="eastAsia"/>
          <w:sz w:val="32"/>
          <w:szCs w:val="32"/>
        </w:rPr>
        <w:t>GB16297-1996</w:t>
      </w:r>
      <w:r>
        <w:rPr>
          <w:rFonts w:ascii="仿宋_GB2312" w:hAnsi="仿宋_GB2312" w:cs="仿宋_GB2312" w:hint="eastAsia"/>
          <w:sz w:val="32"/>
          <w:szCs w:val="32"/>
        </w:rPr>
        <w:t>）表</w:t>
      </w:r>
      <w:r>
        <w:rPr>
          <w:rFonts w:ascii="仿宋_GB2312" w:hAnsi="仿宋_GB2312" w:cs="仿宋_GB2312" w:hint="eastAsia"/>
          <w:sz w:val="32"/>
          <w:szCs w:val="32"/>
        </w:rPr>
        <w:t>2</w:t>
      </w:r>
      <w:r>
        <w:rPr>
          <w:rFonts w:ascii="仿宋_GB2312" w:hAnsi="仿宋_GB2312" w:cs="仿宋_GB2312" w:hint="eastAsia"/>
          <w:sz w:val="32"/>
          <w:szCs w:val="32"/>
        </w:rPr>
        <w:t>周界外浓度限值</w:t>
      </w:r>
      <w:r>
        <w:rPr>
          <w:rFonts w:ascii="仿宋_GB2312" w:hAnsi="仿宋_GB2312" w:cs="仿宋_GB2312" w:hint="eastAsia"/>
          <w:sz w:val="32"/>
          <w:szCs w:val="32"/>
        </w:rPr>
        <w:t>要求</w:t>
      </w:r>
      <w:r>
        <w:rPr>
          <w:rFonts w:ascii="仿宋_GB2312" w:hAnsi="仿宋_GB2312" w:cs="仿宋_GB2312" w:hint="eastAsia"/>
          <w:sz w:val="32"/>
          <w:szCs w:val="32"/>
        </w:rPr>
        <w:t>。</w:t>
      </w:r>
    </w:p>
    <w:p w:rsidR="00000000" w:rsidRDefault="00C270C0" w:rsidP="001227BB">
      <w:pPr>
        <w:adjustRightInd w:val="0"/>
        <w:snapToGrid w:val="0"/>
        <w:spacing w:line="560" w:lineRule="exact"/>
        <w:ind w:firstLineChars="205" w:firstLine="624"/>
        <w:rPr>
          <w:rFonts w:ascii="仿宋_GB2312" w:hint="eastAsia"/>
          <w:snapToGrid w:val="0"/>
        </w:rPr>
      </w:pPr>
      <w:r>
        <w:rPr>
          <w:rFonts w:ascii="仿宋_GB2312" w:hint="eastAsia"/>
          <w:snapToGrid w:val="0"/>
        </w:rPr>
        <w:t>（</w:t>
      </w:r>
      <w:r>
        <w:rPr>
          <w:rFonts w:ascii="仿宋_GB2312" w:hint="eastAsia"/>
          <w:snapToGrid w:val="0"/>
        </w:rPr>
        <w:t>三</w:t>
      </w:r>
      <w:r>
        <w:rPr>
          <w:rFonts w:ascii="仿宋_GB2312" w:hint="eastAsia"/>
          <w:snapToGrid w:val="0"/>
        </w:rPr>
        <w:t>）严格落实噪音污染防治措施。</w:t>
      </w:r>
      <w:r>
        <w:rPr>
          <w:rFonts w:ascii="仿宋_GB2312" w:hint="eastAsia"/>
        </w:rPr>
        <w:t>本项目营运期噪声主</w:t>
      </w:r>
      <w:r>
        <w:rPr>
          <w:rFonts w:ascii="仿宋_GB2312" w:hint="eastAsia"/>
        </w:rPr>
        <w:t>要来源于</w:t>
      </w:r>
      <w:r>
        <w:rPr>
          <w:rFonts w:ascii="仿宋_GB2312" w:hint="eastAsia"/>
        </w:rPr>
        <w:t>药剂运输车辆、叉车及库房风机</w:t>
      </w:r>
      <w:r>
        <w:rPr>
          <w:rFonts w:ascii="仿宋_GB2312" w:hint="eastAsia"/>
        </w:rPr>
        <w:t>。通过</w:t>
      </w:r>
      <w:r>
        <w:rPr>
          <w:rFonts w:ascii="仿宋_GB2312" w:hint="eastAsia"/>
        </w:rPr>
        <w:t>减速、禁止鸣笛、风机基础减震及隔声罩等方式降低噪声影响</w:t>
      </w:r>
      <w:r>
        <w:rPr>
          <w:rFonts w:ascii="仿宋_GB2312" w:hint="eastAsia"/>
        </w:rPr>
        <w:t>，</w:t>
      </w:r>
      <w:r>
        <w:rPr>
          <w:rFonts w:ascii="仿宋_GB2312" w:hint="eastAsia"/>
        </w:rPr>
        <w:t>厂界噪声强度须达到《工业企业厂界环境噪声排放标准》（</w:t>
      </w:r>
      <w:r>
        <w:rPr>
          <w:rFonts w:ascii="仿宋_GB2312" w:hint="eastAsia"/>
        </w:rPr>
        <w:t>GB12348-2008</w:t>
      </w:r>
      <w:r>
        <w:rPr>
          <w:rFonts w:ascii="仿宋_GB2312" w:hint="eastAsia"/>
        </w:rPr>
        <w:t>）中</w:t>
      </w:r>
      <w:r>
        <w:rPr>
          <w:rFonts w:ascii="仿宋_GB2312" w:hint="eastAsia"/>
        </w:rPr>
        <w:t>3</w:t>
      </w:r>
      <w:r>
        <w:rPr>
          <w:rFonts w:ascii="仿宋_GB2312" w:hint="eastAsia"/>
        </w:rPr>
        <w:t>类标准。</w:t>
      </w:r>
    </w:p>
    <w:p w:rsidR="00000000" w:rsidRDefault="00C270C0" w:rsidP="001227BB">
      <w:pPr>
        <w:pStyle w:val="BodyText22"/>
        <w:snapToGrid w:val="0"/>
        <w:spacing w:line="560" w:lineRule="exact"/>
        <w:ind w:firstLineChars="200" w:firstLine="609"/>
        <w:textAlignment w:val="auto"/>
        <w:rPr>
          <w:rFonts w:ascii="仿宋_GB2312" w:hAnsi="仿宋_GB2312" w:cs="仿宋_GB2312" w:hint="eastAsia"/>
          <w:sz w:val="32"/>
          <w:szCs w:val="32"/>
        </w:rPr>
      </w:pPr>
      <w:r>
        <w:rPr>
          <w:rFonts w:ascii="仿宋_GB2312" w:hint="eastAsia"/>
          <w:sz w:val="32"/>
          <w:szCs w:val="32"/>
        </w:rPr>
        <w:t>（</w:t>
      </w:r>
      <w:r>
        <w:rPr>
          <w:rFonts w:ascii="仿宋_GB2312" w:hint="eastAsia"/>
          <w:sz w:val="32"/>
          <w:szCs w:val="32"/>
        </w:rPr>
        <w:t>四</w:t>
      </w:r>
      <w:r>
        <w:rPr>
          <w:rFonts w:ascii="仿宋_GB2312" w:hint="eastAsia"/>
          <w:sz w:val="32"/>
          <w:szCs w:val="32"/>
        </w:rPr>
        <w:t>）严格落实固体废物</w:t>
      </w:r>
      <w:r>
        <w:rPr>
          <w:rFonts w:ascii="仿宋_GB2312" w:hint="eastAsia"/>
          <w:sz w:val="32"/>
          <w:szCs w:val="32"/>
        </w:rPr>
        <w:t>收集和处置</w:t>
      </w:r>
      <w:r>
        <w:rPr>
          <w:rFonts w:ascii="仿宋_GB2312" w:hint="eastAsia"/>
          <w:sz w:val="32"/>
          <w:szCs w:val="32"/>
        </w:rPr>
        <w:t>措施。本项目运营期固废主要</w:t>
      </w:r>
      <w:r>
        <w:rPr>
          <w:rFonts w:ascii="仿宋_GB2312" w:hint="eastAsia"/>
          <w:sz w:val="32"/>
          <w:szCs w:val="32"/>
        </w:rPr>
        <w:t>为破损包装和药剂以及</w:t>
      </w:r>
      <w:r>
        <w:rPr>
          <w:rFonts w:ascii="仿宋_GB2312" w:hint="eastAsia"/>
          <w:sz w:val="32"/>
          <w:szCs w:val="32"/>
        </w:rPr>
        <w:t>生活垃圾</w:t>
      </w:r>
      <w:r>
        <w:rPr>
          <w:rFonts w:ascii="仿宋_GB2312" w:hint="eastAsia"/>
          <w:sz w:val="32"/>
          <w:szCs w:val="32"/>
        </w:rPr>
        <w:t>，破损包装和药剂由供应厂家</w:t>
      </w:r>
      <w:r>
        <w:rPr>
          <w:rFonts w:ascii="仿宋_GB2312" w:hint="eastAsia"/>
          <w:sz w:val="32"/>
          <w:szCs w:val="32"/>
        </w:rPr>
        <w:lastRenderedPageBreak/>
        <w:t>回收，生活垃圾</w:t>
      </w:r>
      <w:r>
        <w:rPr>
          <w:rFonts w:ascii="仿宋_GB2312" w:hAnsi="仿宋_GB2312" w:cs="仿宋_GB2312" w:hint="eastAsia"/>
          <w:sz w:val="32"/>
          <w:szCs w:val="32"/>
        </w:rPr>
        <w:t>统一收集后交由环卫部门定期清运</w:t>
      </w:r>
      <w:r>
        <w:rPr>
          <w:rFonts w:ascii="仿宋_GB2312" w:hAnsi="仿宋_GB2312" w:cs="仿宋_GB2312" w:hint="eastAsia"/>
          <w:sz w:val="32"/>
          <w:szCs w:val="32"/>
        </w:rPr>
        <w:t>。</w:t>
      </w:r>
    </w:p>
    <w:p w:rsidR="00000000" w:rsidRDefault="00C270C0" w:rsidP="001227BB">
      <w:pPr>
        <w:adjustRightInd w:val="0"/>
        <w:snapToGrid w:val="0"/>
        <w:spacing w:line="560" w:lineRule="exact"/>
        <w:ind w:firstLineChars="206" w:firstLine="627"/>
        <w:rPr>
          <w:rFonts w:ascii="仿宋_GB2312" w:hint="eastAsia"/>
        </w:rPr>
      </w:pPr>
      <w:r>
        <w:rPr>
          <w:rFonts w:ascii="仿宋_GB2312" w:hint="eastAsia"/>
        </w:rPr>
        <w:t>（</w:t>
      </w:r>
      <w:r>
        <w:rPr>
          <w:rFonts w:ascii="仿宋_GB2312" w:hint="eastAsia"/>
        </w:rPr>
        <w:t>五</w:t>
      </w:r>
      <w:r>
        <w:rPr>
          <w:rFonts w:ascii="仿宋_GB2312" w:hint="eastAsia"/>
        </w:rPr>
        <w:t>）</w:t>
      </w:r>
      <w:r>
        <w:rPr>
          <w:rFonts w:ascii="仿宋_GB2312" w:hAnsi="仿宋_GB2312" w:cs="仿宋_GB2312" w:hint="eastAsia"/>
        </w:rPr>
        <w:t>加强项目环境风险防范工作，建立严格的环境风险管理制度，认真落实《报告表》提出的各项风险防范措施；做好单位应急预案和地方环境应急预案的衔接，防止污染事故发生后</w:t>
      </w:r>
      <w:r>
        <w:rPr>
          <w:rFonts w:ascii="仿宋_GB2312" w:hAnsi="仿宋_GB2312" w:cs="仿宋_GB2312" w:hint="eastAsia"/>
        </w:rPr>
        <w:t>对周围环境质量和人群健康产生不良影响；并定期进行风险事故应急演练，及时对应急预案进行完善。</w:t>
      </w:r>
    </w:p>
    <w:p w:rsidR="00000000" w:rsidRDefault="00C270C0">
      <w:pPr>
        <w:adjustRightInd w:val="0"/>
        <w:snapToGrid w:val="0"/>
        <w:spacing w:line="560" w:lineRule="exact"/>
        <w:ind w:firstLine="630"/>
        <w:rPr>
          <w:rFonts w:ascii="仿宋_GB2312" w:hint="eastAsia"/>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int="eastAsia"/>
        </w:rPr>
        <w:t>5</w:t>
      </w:r>
      <w:r>
        <w:rPr>
          <w:rFonts w:ascii="仿宋_GB2312" w:hint="eastAsia"/>
        </w:rPr>
        <w:t>个工作日内，在“阿拉尔政务网”公开验收报告，公示期限不得少于</w:t>
      </w:r>
      <w:r>
        <w:rPr>
          <w:rFonts w:ascii="仿宋_GB2312" w:hint="eastAsia"/>
        </w:rPr>
        <w:t>20</w:t>
      </w:r>
      <w:r>
        <w:rPr>
          <w:rFonts w:ascii="仿宋_GB2312" w:hint="eastAsia"/>
        </w:rPr>
        <w:t>个工作日，并向我局报送相关信息；验收报告公示期满后</w:t>
      </w:r>
      <w:r>
        <w:rPr>
          <w:rFonts w:ascii="仿宋_GB2312" w:hint="eastAsia"/>
        </w:rPr>
        <w:t>5</w:t>
      </w:r>
      <w:r>
        <w:rPr>
          <w:rFonts w:ascii="仿宋_GB2312" w:hint="eastAsia"/>
        </w:rPr>
        <w:t>个工作日内，建设单位应当登录“全国建设项目竣工环境保护验收信息平台”（</w:t>
      </w:r>
      <w:r>
        <w:rPr>
          <w:rFonts w:ascii="仿宋_GB2312" w:hint="eastAsia"/>
        </w:rPr>
        <w:t xml:space="preserve"> </w:t>
      </w:r>
      <w:r>
        <w:rPr>
          <w:rFonts w:ascii="仿宋_GB2312" w:hint="eastAsia"/>
        </w:rPr>
        <w:t>网址为</w:t>
      </w:r>
      <w:r>
        <w:rPr>
          <w:rFonts w:ascii="仿宋_GB2312" w:hint="eastAsia"/>
        </w:rPr>
        <w:t>http://47.94.79.251</w:t>
      </w:r>
      <w:r>
        <w:rPr>
          <w:rFonts w:ascii="仿宋_GB2312" w:hint="eastAsia"/>
        </w:rPr>
        <w:t>），</w:t>
      </w:r>
      <w:r>
        <w:rPr>
          <w:rFonts w:ascii="仿宋_GB2312" w:hint="eastAsia"/>
        </w:rPr>
        <w:t>填报建设项目基本信息、环境保护设施验收情况等相关信息。</w:t>
      </w:r>
    </w:p>
    <w:p w:rsidR="00000000" w:rsidRDefault="00C270C0">
      <w:pPr>
        <w:adjustRightInd w:val="0"/>
        <w:snapToGrid w:val="0"/>
        <w:spacing w:line="560" w:lineRule="exact"/>
        <w:ind w:firstLine="630"/>
        <w:rPr>
          <w:rFonts w:ascii="仿宋_GB2312" w:hint="eastAsia"/>
        </w:rPr>
      </w:pPr>
      <w:r>
        <w:rPr>
          <w:rFonts w:ascii="仿宋_GB2312" w:hint="eastAsia"/>
        </w:rPr>
        <w:t>五、根据《中华人民共和国环境影响评价法》等相关环保法律法规的规定，若项目性质、规模、地点、采用的防治污染、防止生态破坏的措施等发生重大变化的，应依法重新报批环评文件。自批准之日起</w:t>
      </w:r>
      <w:r>
        <w:rPr>
          <w:rFonts w:ascii="仿宋_GB2312" w:hint="eastAsia"/>
        </w:rPr>
        <w:t>5</w:t>
      </w:r>
      <w:r>
        <w:rPr>
          <w:rFonts w:ascii="仿宋_GB2312" w:hint="eastAsia"/>
        </w:rPr>
        <w:t>年内未开工建设的，其环评文件应当报我局重新审核。在项目建设、运行过程中产生不符合经审批的环评文件情形的，应依法重新办理相关环保手续。</w:t>
      </w:r>
    </w:p>
    <w:p w:rsidR="00000000" w:rsidRDefault="00C270C0" w:rsidP="001227BB">
      <w:pPr>
        <w:adjustRightInd w:val="0"/>
        <w:snapToGrid w:val="0"/>
        <w:spacing w:line="560" w:lineRule="exact"/>
        <w:ind w:firstLineChars="200" w:firstLine="609"/>
        <w:rPr>
          <w:rFonts w:ascii="仿宋_GB2312"/>
        </w:rPr>
      </w:pPr>
      <w:r>
        <w:rPr>
          <w:rFonts w:ascii="仿宋_GB2312" w:hint="eastAsia"/>
        </w:rPr>
        <w:t>六、阿拉尔经济技术开发区根据《关于印发</w:t>
      </w:r>
      <w:r>
        <w:rPr>
          <w:rFonts w:ascii="仿宋_GB2312" w:hAnsi="仿宋_GB2312" w:hint="eastAsia"/>
        </w:rPr>
        <w:t>&lt;</w:t>
      </w:r>
      <w:r>
        <w:rPr>
          <w:rFonts w:ascii="仿宋_GB2312" w:hAnsi="仿宋_GB2312" w:hint="eastAsia"/>
        </w:rPr>
        <w:t>第一师阿拉尔市党</w:t>
      </w:r>
      <w:r>
        <w:rPr>
          <w:rFonts w:ascii="仿宋_GB2312" w:hAnsi="仿宋_GB2312" w:hint="eastAsia"/>
        </w:rPr>
        <w:lastRenderedPageBreak/>
        <w:t>政及其工作部门环境保护工作职责暂行规定</w:t>
      </w:r>
      <w:r>
        <w:rPr>
          <w:rFonts w:ascii="仿宋_GB2312" w:hAnsi="仿宋_GB2312" w:hint="eastAsia"/>
        </w:rPr>
        <w:t>&gt;</w:t>
      </w:r>
      <w:r>
        <w:rPr>
          <w:rFonts w:ascii="仿宋_GB2312" w:hAnsi="仿宋_GB2312" w:hint="eastAsia"/>
        </w:rPr>
        <w:t>的通知</w:t>
      </w:r>
      <w:r>
        <w:rPr>
          <w:rFonts w:ascii="仿宋_GB2312" w:hint="eastAsia"/>
        </w:rPr>
        <w:t>》（师市党办发〔</w:t>
      </w:r>
      <w:r>
        <w:rPr>
          <w:rFonts w:ascii="仿宋_GB2312" w:hint="eastAsia"/>
        </w:rPr>
        <w:t>2017</w:t>
      </w:r>
      <w:r>
        <w:rPr>
          <w:rFonts w:ascii="仿宋_GB2312" w:hint="eastAsia"/>
        </w:rPr>
        <w:t>〕</w:t>
      </w:r>
      <w:r>
        <w:rPr>
          <w:rFonts w:ascii="仿宋_GB2312" w:hint="eastAsia"/>
        </w:rPr>
        <w:t>47</w:t>
      </w:r>
      <w:r>
        <w:rPr>
          <w:rFonts w:ascii="仿宋_GB2312" w:hint="eastAsia"/>
        </w:rPr>
        <w:t>号）</w:t>
      </w:r>
      <w:r>
        <w:rPr>
          <w:rFonts w:ascii="仿宋_GB2312" w:hAnsi="仿宋_GB2312" w:hint="eastAsia"/>
        </w:rPr>
        <w:t>要求，</w:t>
      </w:r>
      <w:r>
        <w:rPr>
          <w:rFonts w:ascii="仿宋_GB2312" w:hAnsi="仿宋_GB2312" w:hint="eastAsia"/>
        </w:rPr>
        <w:t>做好该项目环境监管</w:t>
      </w:r>
      <w:r>
        <w:rPr>
          <w:rFonts w:ascii="仿宋_GB2312" w:hint="eastAsia"/>
        </w:rPr>
        <w:t>工作，师市环境监察支队做好该项目施工期“三同时”监督检查和日常监督管理工作。</w:t>
      </w:r>
    </w:p>
    <w:p w:rsidR="00000000" w:rsidRDefault="00C270C0">
      <w:pPr>
        <w:pStyle w:val="Default"/>
        <w:adjustRightInd w:val="0"/>
        <w:snapToGrid w:val="0"/>
        <w:spacing w:line="560" w:lineRule="exact"/>
        <w:jc w:val="both"/>
        <w:rPr>
          <w:rFonts w:ascii="仿宋_GB2312" w:eastAsia="仿宋_GB2312"/>
          <w:color w:val="auto"/>
          <w:sz w:val="32"/>
          <w:szCs w:val="32"/>
        </w:rPr>
      </w:pPr>
    </w:p>
    <w:p w:rsidR="00000000" w:rsidRDefault="00C270C0">
      <w:pPr>
        <w:pStyle w:val="Default"/>
        <w:adjustRightInd w:val="0"/>
        <w:snapToGrid w:val="0"/>
        <w:spacing w:line="560" w:lineRule="exact"/>
        <w:jc w:val="both"/>
        <w:rPr>
          <w:rFonts w:ascii="仿宋_GB2312" w:eastAsia="仿宋_GB2312"/>
          <w:color w:val="auto"/>
          <w:sz w:val="32"/>
          <w:szCs w:val="32"/>
        </w:rPr>
      </w:pPr>
    </w:p>
    <w:p w:rsidR="00000000" w:rsidRDefault="00C270C0">
      <w:pPr>
        <w:pStyle w:val="Default"/>
        <w:adjustRightInd w:val="0"/>
        <w:snapToGrid w:val="0"/>
        <w:spacing w:line="560" w:lineRule="exact"/>
        <w:jc w:val="both"/>
        <w:rPr>
          <w:rFonts w:ascii="仿宋_GB2312" w:eastAsia="仿宋_GB2312"/>
          <w:color w:val="auto"/>
          <w:sz w:val="32"/>
          <w:szCs w:val="32"/>
        </w:rPr>
      </w:pPr>
    </w:p>
    <w:p w:rsidR="00000000" w:rsidRDefault="00C270C0" w:rsidP="001227BB">
      <w:pPr>
        <w:adjustRightInd w:val="0"/>
        <w:snapToGrid w:val="0"/>
        <w:spacing w:line="560" w:lineRule="exact"/>
        <w:ind w:firstLineChars="1400" w:firstLine="4260"/>
        <w:rPr>
          <w:rFonts w:ascii="仿宋_GB2312" w:hint="eastAsia"/>
          <w:kern w:val="0"/>
        </w:rPr>
      </w:pPr>
      <w:r>
        <w:rPr>
          <w:rFonts w:ascii="仿宋_GB2312" w:hint="eastAsia"/>
          <w:kern w:val="0"/>
        </w:rPr>
        <w:t>第一师阿拉尔市环境保护局</w:t>
      </w:r>
    </w:p>
    <w:p w:rsidR="00000000" w:rsidRDefault="00C270C0">
      <w:pPr>
        <w:widowControl/>
        <w:adjustRightInd w:val="0"/>
        <w:snapToGrid w:val="0"/>
        <w:spacing w:line="560" w:lineRule="exact"/>
        <w:ind w:right="608"/>
        <w:rPr>
          <w:rFonts w:ascii="仿宋_GB2312" w:hint="eastAsia"/>
          <w:kern w:val="0"/>
        </w:rPr>
      </w:pPr>
      <w:r>
        <w:rPr>
          <w:rFonts w:ascii="仿宋_GB2312" w:hint="eastAsia"/>
          <w:kern w:val="0"/>
        </w:rPr>
        <w:t xml:space="preserve">                                20</w:t>
      </w:r>
      <w:r>
        <w:rPr>
          <w:rFonts w:ascii="仿宋_GB2312" w:hint="eastAsia"/>
          <w:kern w:val="0"/>
        </w:rPr>
        <w:t>20</w:t>
      </w:r>
      <w:r>
        <w:rPr>
          <w:rFonts w:ascii="仿宋_GB2312" w:hint="eastAsia"/>
          <w:kern w:val="0"/>
        </w:rPr>
        <w:t>年</w:t>
      </w:r>
      <w:r>
        <w:rPr>
          <w:rFonts w:ascii="仿宋_GB2312" w:hint="eastAsia"/>
          <w:kern w:val="0"/>
        </w:rPr>
        <w:t>1</w:t>
      </w:r>
      <w:r>
        <w:rPr>
          <w:rFonts w:ascii="仿宋_GB2312" w:hint="eastAsia"/>
          <w:kern w:val="0"/>
        </w:rPr>
        <w:t>月</w:t>
      </w:r>
      <w:r>
        <w:rPr>
          <w:rFonts w:ascii="仿宋_GB2312" w:hint="eastAsia"/>
          <w:kern w:val="0"/>
        </w:rPr>
        <w:t>1</w:t>
      </w:r>
      <w:r>
        <w:rPr>
          <w:rFonts w:ascii="仿宋_GB2312" w:hint="eastAsia"/>
          <w:kern w:val="0"/>
        </w:rPr>
        <w:t>9</w:t>
      </w:r>
      <w:r>
        <w:rPr>
          <w:rFonts w:ascii="仿宋_GB2312" w:hint="eastAsia"/>
          <w:kern w:val="0"/>
        </w:rPr>
        <w:t>日</w:t>
      </w: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pStyle w:val="Default"/>
        <w:rPr>
          <w:rFonts w:ascii="仿宋_GB2312" w:eastAsia="仿宋_GB2312"/>
          <w:sz w:val="32"/>
          <w:szCs w:val="32"/>
        </w:rPr>
      </w:pPr>
    </w:p>
    <w:p w:rsidR="00000000" w:rsidRDefault="00C270C0">
      <w:pPr>
        <w:widowControl/>
        <w:adjustRightInd w:val="0"/>
        <w:snapToGrid w:val="0"/>
        <w:spacing w:line="560" w:lineRule="exact"/>
        <w:ind w:right="608"/>
        <w:rPr>
          <w:rFonts w:ascii="仿宋_GB2312"/>
          <w:kern w:val="0"/>
        </w:rPr>
      </w:pPr>
      <w:r>
        <w:pict>
          <v:line id="直线 12" o:spid="_x0000_s1040" style="position:absolute;left:0;text-align:left;z-index:251657216" from="0,25.1pt" to="423pt,25.1pt"/>
        </w:pict>
      </w:r>
    </w:p>
    <w:p w:rsidR="00000000" w:rsidRDefault="00C270C0">
      <w:pPr>
        <w:topLinePunct/>
        <w:adjustRightInd w:val="0"/>
        <w:snapToGrid w:val="0"/>
        <w:spacing w:line="360" w:lineRule="auto"/>
        <w:rPr>
          <w:sz w:val="28"/>
          <w:szCs w:val="28"/>
        </w:rPr>
      </w:pPr>
      <w:r>
        <w:rPr>
          <w:sz w:val="28"/>
          <w:szCs w:val="28"/>
        </w:rPr>
        <w:pict>
          <v:line id="直线 13" o:spid="_x0000_s1041" style="position:absolute;left:0;text-align:left;z-index:251658240" from="0,48.75pt" to="423pt,48.75pt"/>
        </w:pict>
      </w:r>
      <w:r>
        <w:rPr>
          <w:sz w:val="28"/>
          <w:szCs w:val="28"/>
        </w:rPr>
        <w:t>抄送：师市相关领导，发改委、</w:t>
      </w:r>
      <w:r>
        <w:rPr>
          <w:rFonts w:hint="eastAsia"/>
          <w:sz w:val="28"/>
          <w:szCs w:val="28"/>
        </w:rPr>
        <w:t>工信委、阿拉尔经济技术开发区</w:t>
      </w:r>
      <w:r>
        <w:rPr>
          <w:rFonts w:hint="eastAsia"/>
          <w:sz w:val="28"/>
          <w:szCs w:val="28"/>
        </w:rPr>
        <w:t>、</w:t>
      </w:r>
      <w:r>
        <w:rPr>
          <w:sz w:val="28"/>
          <w:szCs w:val="28"/>
        </w:rPr>
        <w:t>环境</w:t>
      </w:r>
    </w:p>
    <w:p w:rsidR="00000000" w:rsidRDefault="00C270C0">
      <w:pPr>
        <w:topLinePunct/>
        <w:adjustRightInd w:val="0"/>
        <w:snapToGrid w:val="0"/>
        <w:spacing w:line="360" w:lineRule="auto"/>
        <w:rPr>
          <w:sz w:val="28"/>
          <w:szCs w:val="28"/>
        </w:rPr>
      </w:pPr>
      <w:r>
        <w:rPr>
          <w:sz w:val="28"/>
          <w:szCs w:val="28"/>
        </w:rPr>
        <w:t>监察支队</w:t>
      </w:r>
      <w:r>
        <w:rPr>
          <w:rFonts w:hint="eastAsia"/>
          <w:sz w:val="28"/>
          <w:szCs w:val="28"/>
        </w:rPr>
        <w:t>、阿拉尔盛源热电有限责任</w:t>
      </w:r>
      <w:r>
        <w:rPr>
          <w:rFonts w:hint="eastAsia"/>
          <w:sz w:val="28"/>
          <w:szCs w:val="28"/>
        </w:rPr>
        <w:t>公司</w:t>
      </w:r>
    </w:p>
    <w:p w:rsidR="00C270C0" w:rsidRDefault="00C270C0" w:rsidP="001227BB">
      <w:pPr>
        <w:tabs>
          <w:tab w:val="left" w:pos="312"/>
        </w:tabs>
        <w:spacing w:line="560" w:lineRule="exact"/>
        <w:ind w:firstLineChars="50" w:firstLine="152"/>
        <w:rPr>
          <w:sz w:val="28"/>
          <w:szCs w:val="28"/>
        </w:rPr>
      </w:pPr>
      <w:r>
        <w:pict>
          <v:line id="直线 14" o:spid="_x0000_s1042" style="position:absolute;left:0;text-align:left;z-index:251659264" from="0,33.4pt" to="423pt,33.4pt"/>
        </w:pict>
      </w:r>
      <w:r>
        <w:rPr>
          <w:sz w:val="28"/>
          <w:szCs w:val="28"/>
        </w:rPr>
        <w:t>第一师</w:t>
      </w:r>
      <w:r>
        <w:rPr>
          <w:rFonts w:hint="eastAsia"/>
          <w:sz w:val="28"/>
          <w:szCs w:val="28"/>
        </w:rPr>
        <w:t>阿拉尔市</w:t>
      </w:r>
      <w:r>
        <w:rPr>
          <w:sz w:val="28"/>
          <w:szCs w:val="28"/>
        </w:rPr>
        <w:t>环境保护局</w:t>
      </w:r>
      <w:r>
        <w:rPr>
          <w:sz w:val="28"/>
          <w:szCs w:val="28"/>
        </w:rPr>
        <w:t xml:space="preserve">                   20</w:t>
      </w:r>
      <w:r>
        <w:rPr>
          <w:rFonts w:hint="eastAsia"/>
          <w:sz w:val="28"/>
          <w:szCs w:val="28"/>
        </w:rPr>
        <w:t>20</w:t>
      </w:r>
      <w:r>
        <w:rPr>
          <w:sz w:val="28"/>
          <w:szCs w:val="28"/>
        </w:rPr>
        <w:t>年</w:t>
      </w:r>
      <w:r>
        <w:rPr>
          <w:rFonts w:hint="eastAsia"/>
          <w:sz w:val="28"/>
          <w:szCs w:val="28"/>
        </w:rPr>
        <w:t>1</w:t>
      </w:r>
      <w:r>
        <w:rPr>
          <w:sz w:val="28"/>
          <w:szCs w:val="28"/>
        </w:rPr>
        <w:t>月</w:t>
      </w:r>
      <w:r>
        <w:rPr>
          <w:rFonts w:hint="eastAsia"/>
          <w:sz w:val="28"/>
          <w:szCs w:val="28"/>
        </w:rPr>
        <w:t>1</w:t>
      </w:r>
      <w:r>
        <w:rPr>
          <w:rFonts w:hint="eastAsia"/>
          <w:sz w:val="28"/>
          <w:szCs w:val="28"/>
        </w:rPr>
        <w:t>4</w:t>
      </w:r>
      <w:r>
        <w:rPr>
          <w:sz w:val="28"/>
          <w:szCs w:val="28"/>
        </w:rPr>
        <w:t>日印发</w:t>
      </w:r>
    </w:p>
    <w:sectPr w:rsidR="00C270C0">
      <w:headerReference w:type="default" r:id="rId6"/>
      <w:footerReference w:type="even" r:id="rId7"/>
      <w:footerReference w:type="default" r:id="rId8"/>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0C0" w:rsidRDefault="00C270C0">
      <w:r>
        <w:separator/>
      </w:r>
    </w:p>
  </w:endnote>
  <w:endnote w:type="continuationSeparator" w:id="1">
    <w:p w:rsidR="00C270C0" w:rsidRDefault="00C27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70C0">
    <w:pPr>
      <w:pStyle w:val="a5"/>
      <w:ind w:firstLineChars="100" w:firstLine="280"/>
      <w:rPr>
        <w:rFonts w:ascii="仿宋_GB2312" w:hint="eastAsia"/>
        <w:sz w:val="28"/>
        <w:szCs w:val="28"/>
      </w:rPr>
    </w:pPr>
    <w:r>
      <w:rPr>
        <w:rFonts w:ascii="仿宋_GB2312" w:hint="eastAsia"/>
        <w:sz w:val="28"/>
        <w:szCs w:val="28"/>
      </w:rPr>
      <w:t>—</w:t>
    </w:r>
    <w:r>
      <w:rPr>
        <w:rFonts w:ascii="仿宋_GB2312" w:hint="eastAsia"/>
        <w:sz w:val="28"/>
        <w:szCs w:val="28"/>
      </w:rPr>
      <w:t xml:space="preserve"> </w:t>
    </w:r>
    <w:r>
      <w:rPr>
        <w:rFonts w:ascii="仿宋_GB2312" w:hint="eastAsia"/>
        <w:sz w:val="28"/>
        <w:szCs w:val="28"/>
      </w:rPr>
      <w:fldChar w:fldCharType="begin"/>
    </w:r>
    <w:r>
      <w:rPr>
        <w:rStyle w:val="a3"/>
        <w:rFonts w:ascii="仿宋_GB2312" w:hint="eastAsia"/>
        <w:sz w:val="28"/>
        <w:szCs w:val="28"/>
      </w:rPr>
      <w:instrText xml:space="preserve"> PAGE </w:instrText>
    </w:r>
    <w:r>
      <w:rPr>
        <w:rFonts w:ascii="仿宋_GB2312" w:hint="eastAsia"/>
        <w:sz w:val="28"/>
        <w:szCs w:val="28"/>
      </w:rPr>
      <w:fldChar w:fldCharType="separate"/>
    </w:r>
    <w:r>
      <w:rPr>
        <w:rStyle w:val="a3"/>
        <w:rFonts w:ascii="仿宋_GB2312"/>
        <w:sz w:val="28"/>
        <w:szCs w:val="28"/>
        <w:lang w:val="en-US" w:eastAsia="zh-CN"/>
      </w:rPr>
      <w:t>4</w:t>
    </w:r>
    <w:r>
      <w:rPr>
        <w:rFonts w:ascii="仿宋_GB2312" w:hint="eastAsia"/>
        <w:sz w:val="28"/>
        <w:szCs w:val="28"/>
      </w:rPr>
      <w:fldChar w:fldCharType="end"/>
    </w:r>
    <w:r>
      <w:rPr>
        <w:rStyle w:val="a3"/>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70C0">
    <w:pPr>
      <w:pStyle w:val="a5"/>
      <w:wordWrap w:val="0"/>
      <w:jc w:val="right"/>
      <w:rPr>
        <w:rFonts w:ascii="仿宋_GB2312" w:hint="eastAsia"/>
        <w:sz w:val="28"/>
        <w:szCs w:val="28"/>
      </w:rPr>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w:instrText>
    </w:r>
    <w:r>
      <w:rPr>
        <w:rFonts w:ascii="仿宋_GB2312" w:hint="eastAsia"/>
        <w:kern w:val="0"/>
        <w:sz w:val="28"/>
        <w:szCs w:val="28"/>
      </w:rPr>
      <w:instrText xml:space="preserve">PAGE </w:instrText>
    </w:r>
    <w:r>
      <w:rPr>
        <w:rFonts w:ascii="仿宋_GB2312" w:hint="eastAsia"/>
        <w:kern w:val="0"/>
        <w:sz w:val="28"/>
        <w:szCs w:val="28"/>
      </w:rPr>
      <w:fldChar w:fldCharType="separate"/>
    </w:r>
    <w:r w:rsidR="001227BB">
      <w:rPr>
        <w:rFonts w:ascii="仿宋_GB2312"/>
        <w:noProof/>
        <w:kern w:val="0"/>
        <w:sz w:val="28"/>
        <w:szCs w:val="28"/>
      </w:rPr>
      <w:t>6</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0C0" w:rsidRDefault="00C270C0">
      <w:r>
        <w:separator/>
      </w:r>
    </w:p>
  </w:footnote>
  <w:footnote w:type="continuationSeparator" w:id="1">
    <w:p w:rsidR="00C270C0" w:rsidRDefault="00C27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70C0">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52"/>
  <w:drawingGridVerticalSpacing w:val="302"/>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54A5"/>
    <w:rsid w:val="0000004E"/>
    <w:rsid w:val="00000BC2"/>
    <w:rsid w:val="00001020"/>
    <w:rsid w:val="00003144"/>
    <w:rsid w:val="000044C5"/>
    <w:rsid w:val="00007108"/>
    <w:rsid w:val="00007D17"/>
    <w:rsid w:val="00007D8E"/>
    <w:rsid w:val="0001170E"/>
    <w:rsid w:val="00011A9A"/>
    <w:rsid w:val="00012DDA"/>
    <w:rsid w:val="000141A2"/>
    <w:rsid w:val="000177F9"/>
    <w:rsid w:val="0002008F"/>
    <w:rsid w:val="000204FD"/>
    <w:rsid w:val="000213C4"/>
    <w:rsid w:val="00022A55"/>
    <w:rsid w:val="000234B5"/>
    <w:rsid w:val="000248A9"/>
    <w:rsid w:val="00024B33"/>
    <w:rsid w:val="0002542D"/>
    <w:rsid w:val="00025665"/>
    <w:rsid w:val="00026FA9"/>
    <w:rsid w:val="000302AF"/>
    <w:rsid w:val="00030455"/>
    <w:rsid w:val="0003141A"/>
    <w:rsid w:val="00032121"/>
    <w:rsid w:val="0003291E"/>
    <w:rsid w:val="00034115"/>
    <w:rsid w:val="000343E8"/>
    <w:rsid w:val="00037580"/>
    <w:rsid w:val="00037D85"/>
    <w:rsid w:val="0004180E"/>
    <w:rsid w:val="00042238"/>
    <w:rsid w:val="000422B5"/>
    <w:rsid w:val="000439ED"/>
    <w:rsid w:val="00043A18"/>
    <w:rsid w:val="00043E61"/>
    <w:rsid w:val="000445DB"/>
    <w:rsid w:val="00045A2C"/>
    <w:rsid w:val="00050637"/>
    <w:rsid w:val="00050FA1"/>
    <w:rsid w:val="00053244"/>
    <w:rsid w:val="00054234"/>
    <w:rsid w:val="000561C1"/>
    <w:rsid w:val="00057B31"/>
    <w:rsid w:val="00061C4E"/>
    <w:rsid w:val="00062548"/>
    <w:rsid w:val="0006367F"/>
    <w:rsid w:val="0006785C"/>
    <w:rsid w:val="00067A79"/>
    <w:rsid w:val="00067B26"/>
    <w:rsid w:val="00070EB8"/>
    <w:rsid w:val="00073766"/>
    <w:rsid w:val="000739C0"/>
    <w:rsid w:val="000754CD"/>
    <w:rsid w:val="00075DA0"/>
    <w:rsid w:val="00080EE4"/>
    <w:rsid w:val="0008502B"/>
    <w:rsid w:val="00085ABD"/>
    <w:rsid w:val="000917B4"/>
    <w:rsid w:val="00091E2C"/>
    <w:rsid w:val="00094509"/>
    <w:rsid w:val="00097384"/>
    <w:rsid w:val="000A0B8E"/>
    <w:rsid w:val="000A15D3"/>
    <w:rsid w:val="000A1D8F"/>
    <w:rsid w:val="000A348E"/>
    <w:rsid w:val="000A7387"/>
    <w:rsid w:val="000A7851"/>
    <w:rsid w:val="000B16B9"/>
    <w:rsid w:val="000B22C9"/>
    <w:rsid w:val="000B2A0A"/>
    <w:rsid w:val="000B2FE7"/>
    <w:rsid w:val="000B3F18"/>
    <w:rsid w:val="000B5AEE"/>
    <w:rsid w:val="000C0735"/>
    <w:rsid w:val="000C2355"/>
    <w:rsid w:val="000C5FAB"/>
    <w:rsid w:val="000C674B"/>
    <w:rsid w:val="000C74A8"/>
    <w:rsid w:val="000C795C"/>
    <w:rsid w:val="000D07BD"/>
    <w:rsid w:val="000D15D4"/>
    <w:rsid w:val="000D40D6"/>
    <w:rsid w:val="000D4A1F"/>
    <w:rsid w:val="000D7E62"/>
    <w:rsid w:val="000E2D18"/>
    <w:rsid w:val="000E3500"/>
    <w:rsid w:val="000E40FF"/>
    <w:rsid w:val="000E55F9"/>
    <w:rsid w:val="000E5ED7"/>
    <w:rsid w:val="000F037B"/>
    <w:rsid w:val="000F3AF2"/>
    <w:rsid w:val="000F5069"/>
    <w:rsid w:val="000F558C"/>
    <w:rsid w:val="00100281"/>
    <w:rsid w:val="00101F24"/>
    <w:rsid w:val="0011233C"/>
    <w:rsid w:val="00113FFD"/>
    <w:rsid w:val="00114496"/>
    <w:rsid w:val="0011505D"/>
    <w:rsid w:val="001150C9"/>
    <w:rsid w:val="001150EF"/>
    <w:rsid w:val="00120135"/>
    <w:rsid w:val="00122529"/>
    <w:rsid w:val="001227BB"/>
    <w:rsid w:val="001240D6"/>
    <w:rsid w:val="00124597"/>
    <w:rsid w:val="00124E5B"/>
    <w:rsid w:val="00125EA1"/>
    <w:rsid w:val="001263F3"/>
    <w:rsid w:val="00127E38"/>
    <w:rsid w:val="00127F3C"/>
    <w:rsid w:val="00130022"/>
    <w:rsid w:val="00131064"/>
    <w:rsid w:val="00131755"/>
    <w:rsid w:val="00133393"/>
    <w:rsid w:val="00133F84"/>
    <w:rsid w:val="001350CD"/>
    <w:rsid w:val="00137110"/>
    <w:rsid w:val="00140EC0"/>
    <w:rsid w:val="00143916"/>
    <w:rsid w:val="0014486C"/>
    <w:rsid w:val="00144A68"/>
    <w:rsid w:val="001456C2"/>
    <w:rsid w:val="001462D1"/>
    <w:rsid w:val="00146EEF"/>
    <w:rsid w:val="00151898"/>
    <w:rsid w:val="001530CE"/>
    <w:rsid w:val="00153951"/>
    <w:rsid w:val="00160003"/>
    <w:rsid w:val="00160332"/>
    <w:rsid w:val="0016182C"/>
    <w:rsid w:val="00162C17"/>
    <w:rsid w:val="00164633"/>
    <w:rsid w:val="00164BC9"/>
    <w:rsid w:val="00164C1E"/>
    <w:rsid w:val="001659F4"/>
    <w:rsid w:val="001717CC"/>
    <w:rsid w:val="001728C6"/>
    <w:rsid w:val="00173C65"/>
    <w:rsid w:val="0017543C"/>
    <w:rsid w:val="00177D34"/>
    <w:rsid w:val="00180D89"/>
    <w:rsid w:val="00180ECE"/>
    <w:rsid w:val="001830B0"/>
    <w:rsid w:val="0018318E"/>
    <w:rsid w:val="00183AEE"/>
    <w:rsid w:val="00183D17"/>
    <w:rsid w:val="00184A90"/>
    <w:rsid w:val="00184C00"/>
    <w:rsid w:val="00184D2A"/>
    <w:rsid w:val="001859A0"/>
    <w:rsid w:val="00185EAA"/>
    <w:rsid w:val="00186CAA"/>
    <w:rsid w:val="00186F03"/>
    <w:rsid w:val="001871DF"/>
    <w:rsid w:val="00190AB6"/>
    <w:rsid w:val="001915C0"/>
    <w:rsid w:val="00192E44"/>
    <w:rsid w:val="00194413"/>
    <w:rsid w:val="001944EB"/>
    <w:rsid w:val="00196E7E"/>
    <w:rsid w:val="001976A5"/>
    <w:rsid w:val="001A0BD4"/>
    <w:rsid w:val="001A135C"/>
    <w:rsid w:val="001A2A46"/>
    <w:rsid w:val="001A2C0E"/>
    <w:rsid w:val="001A2CB9"/>
    <w:rsid w:val="001A320B"/>
    <w:rsid w:val="001B0A86"/>
    <w:rsid w:val="001B0E41"/>
    <w:rsid w:val="001B0FEF"/>
    <w:rsid w:val="001B2907"/>
    <w:rsid w:val="001B33D1"/>
    <w:rsid w:val="001B4649"/>
    <w:rsid w:val="001B648E"/>
    <w:rsid w:val="001B6B95"/>
    <w:rsid w:val="001B6D33"/>
    <w:rsid w:val="001C0F32"/>
    <w:rsid w:val="001C1469"/>
    <w:rsid w:val="001C4D0C"/>
    <w:rsid w:val="001C77CD"/>
    <w:rsid w:val="001C7E34"/>
    <w:rsid w:val="001C7E64"/>
    <w:rsid w:val="001C7EFC"/>
    <w:rsid w:val="001D0432"/>
    <w:rsid w:val="001D08A6"/>
    <w:rsid w:val="001D116E"/>
    <w:rsid w:val="001D254E"/>
    <w:rsid w:val="001D32BC"/>
    <w:rsid w:val="001D5DA2"/>
    <w:rsid w:val="001D6487"/>
    <w:rsid w:val="001D6D22"/>
    <w:rsid w:val="001D7717"/>
    <w:rsid w:val="001E29AF"/>
    <w:rsid w:val="001F0BF8"/>
    <w:rsid w:val="001F0F24"/>
    <w:rsid w:val="001F34DF"/>
    <w:rsid w:val="001F350E"/>
    <w:rsid w:val="001F3C15"/>
    <w:rsid w:val="001F422C"/>
    <w:rsid w:val="001F54B1"/>
    <w:rsid w:val="001F6249"/>
    <w:rsid w:val="001F7B02"/>
    <w:rsid w:val="00202094"/>
    <w:rsid w:val="00203C79"/>
    <w:rsid w:val="00204027"/>
    <w:rsid w:val="00204476"/>
    <w:rsid w:val="0020492D"/>
    <w:rsid w:val="0020516F"/>
    <w:rsid w:val="00211636"/>
    <w:rsid w:val="00212DB6"/>
    <w:rsid w:val="002133B5"/>
    <w:rsid w:val="00214A3F"/>
    <w:rsid w:val="00215C5E"/>
    <w:rsid w:val="00216EC8"/>
    <w:rsid w:val="0021781E"/>
    <w:rsid w:val="0022241D"/>
    <w:rsid w:val="0022336A"/>
    <w:rsid w:val="00225024"/>
    <w:rsid w:val="00226B63"/>
    <w:rsid w:val="00230151"/>
    <w:rsid w:val="002343BE"/>
    <w:rsid w:val="00234C5F"/>
    <w:rsid w:val="00235A6C"/>
    <w:rsid w:val="00236137"/>
    <w:rsid w:val="00237AF3"/>
    <w:rsid w:val="00237C0B"/>
    <w:rsid w:val="002404BC"/>
    <w:rsid w:val="002426D9"/>
    <w:rsid w:val="002462A3"/>
    <w:rsid w:val="00247C09"/>
    <w:rsid w:val="00251AE4"/>
    <w:rsid w:val="00251D3E"/>
    <w:rsid w:val="002534A5"/>
    <w:rsid w:val="00253961"/>
    <w:rsid w:val="002542C5"/>
    <w:rsid w:val="00255416"/>
    <w:rsid w:val="002563D8"/>
    <w:rsid w:val="00260EF6"/>
    <w:rsid w:val="0026178B"/>
    <w:rsid w:val="002650BF"/>
    <w:rsid w:val="0026693E"/>
    <w:rsid w:val="002775F4"/>
    <w:rsid w:val="00281997"/>
    <w:rsid w:val="002820F1"/>
    <w:rsid w:val="00283BC7"/>
    <w:rsid w:val="00283C28"/>
    <w:rsid w:val="0028539A"/>
    <w:rsid w:val="00285745"/>
    <w:rsid w:val="002877D4"/>
    <w:rsid w:val="00290052"/>
    <w:rsid w:val="00290F2A"/>
    <w:rsid w:val="0029277D"/>
    <w:rsid w:val="002956C4"/>
    <w:rsid w:val="0029597C"/>
    <w:rsid w:val="002A0337"/>
    <w:rsid w:val="002A29C2"/>
    <w:rsid w:val="002A3469"/>
    <w:rsid w:val="002A4CB6"/>
    <w:rsid w:val="002A502B"/>
    <w:rsid w:val="002A572A"/>
    <w:rsid w:val="002A57F3"/>
    <w:rsid w:val="002A5D6F"/>
    <w:rsid w:val="002A7D41"/>
    <w:rsid w:val="002B2E73"/>
    <w:rsid w:val="002B63C2"/>
    <w:rsid w:val="002C2913"/>
    <w:rsid w:val="002C2A38"/>
    <w:rsid w:val="002C2C84"/>
    <w:rsid w:val="002C3004"/>
    <w:rsid w:val="002C3B0E"/>
    <w:rsid w:val="002C516E"/>
    <w:rsid w:val="002C534B"/>
    <w:rsid w:val="002C7D2E"/>
    <w:rsid w:val="002D1BEE"/>
    <w:rsid w:val="002D2075"/>
    <w:rsid w:val="002D4270"/>
    <w:rsid w:val="002D55E7"/>
    <w:rsid w:val="002E1964"/>
    <w:rsid w:val="002E3AC5"/>
    <w:rsid w:val="002F0DAC"/>
    <w:rsid w:val="002F14DB"/>
    <w:rsid w:val="002F2D0C"/>
    <w:rsid w:val="002F5316"/>
    <w:rsid w:val="002F5ADA"/>
    <w:rsid w:val="002F6034"/>
    <w:rsid w:val="002F64D2"/>
    <w:rsid w:val="002F70C9"/>
    <w:rsid w:val="00301273"/>
    <w:rsid w:val="0030235B"/>
    <w:rsid w:val="00304535"/>
    <w:rsid w:val="00306E72"/>
    <w:rsid w:val="00307AE4"/>
    <w:rsid w:val="00314538"/>
    <w:rsid w:val="00316111"/>
    <w:rsid w:val="00320787"/>
    <w:rsid w:val="00320CF2"/>
    <w:rsid w:val="00321944"/>
    <w:rsid w:val="00321CF7"/>
    <w:rsid w:val="00323758"/>
    <w:rsid w:val="003238BB"/>
    <w:rsid w:val="00324583"/>
    <w:rsid w:val="003258E6"/>
    <w:rsid w:val="003341B6"/>
    <w:rsid w:val="00334282"/>
    <w:rsid w:val="0033570F"/>
    <w:rsid w:val="00335CE0"/>
    <w:rsid w:val="00336F94"/>
    <w:rsid w:val="003372D8"/>
    <w:rsid w:val="003408D3"/>
    <w:rsid w:val="003442D7"/>
    <w:rsid w:val="00344882"/>
    <w:rsid w:val="003459D0"/>
    <w:rsid w:val="00345A30"/>
    <w:rsid w:val="00345B77"/>
    <w:rsid w:val="00351030"/>
    <w:rsid w:val="00352560"/>
    <w:rsid w:val="0035336F"/>
    <w:rsid w:val="00353A47"/>
    <w:rsid w:val="00355378"/>
    <w:rsid w:val="00360790"/>
    <w:rsid w:val="003612E2"/>
    <w:rsid w:val="00361B92"/>
    <w:rsid w:val="00362660"/>
    <w:rsid w:val="003626FB"/>
    <w:rsid w:val="003631D6"/>
    <w:rsid w:val="00363ED5"/>
    <w:rsid w:val="00364FCF"/>
    <w:rsid w:val="003657B4"/>
    <w:rsid w:val="00365E96"/>
    <w:rsid w:val="00366634"/>
    <w:rsid w:val="00370A35"/>
    <w:rsid w:val="00372BF5"/>
    <w:rsid w:val="00373363"/>
    <w:rsid w:val="003735A4"/>
    <w:rsid w:val="00374282"/>
    <w:rsid w:val="00374CB3"/>
    <w:rsid w:val="00375CD0"/>
    <w:rsid w:val="00377243"/>
    <w:rsid w:val="00377CB1"/>
    <w:rsid w:val="00385E59"/>
    <w:rsid w:val="00386081"/>
    <w:rsid w:val="0038730F"/>
    <w:rsid w:val="003875FF"/>
    <w:rsid w:val="00387BA7"/>
    <w:rsid w:val="00392E25"/>
    <w:rsid w:val="003957CB"/>
    <w:rsid w:val="003960B9"/>
    <w:rsid w:val="003A0C23"/>
    <w:rsid w:val="003A1360"/>
    <w:rsid w:val="003A69B5"/>
    <w:rsid w:val="003A7109"/>
    <w:rsid w:val="003A7234"/>
    <w:rsid w:val="003A79EE"/>
    <w:rsid w:val="003A7F57"/>
    <w:rsid w:val="003B7B1D"/>
    <w:rsid w:val="003C262B"/>
    <w:rsid w:val="003C724D"/>
    <w:rsid w:val="003C7BF9"/>
    <w:rsid w:val="003C7EBC"/>
    <w:rsid w:val="003D1445"/>
    <w:rsid w:val="003D2452"/>
    <w:rsid w:val="003D3575"/>
    <w:rsid w:val="003D5627"/>
    <w:rsid w:val="003D70DE"/>
    <w:rsid w:val="003D7EE6"/>
    <w:rsid w:val="003E04C6"/>
    <w:rsid w:val="003E082F"/>
    <w:rsid w:val="003E19CF"/>
    <w:rsid w:val="003E68BD"/>
    <w:rsid w:val="003E7861"/>
    <w:rsid w:val="003F01BB"/>
    <w:rsid w:val="003F01D1"/>
    <w:rsid w:val="003F127F"/>
    <w:rsid w:val="003F1936"/>
    <w:rsid w:val="003F1CCD"/>
    <w:rsid w:val="003F1E30"/>
    <w:rsid w:val="003F47F2"/>
    <w:rsid w:val="003F64B9"/>
    <w:rsid w:val="003F7474"/>
    <w:rsid w:val="003F7A79"/>
    <w:rsid w:val="004010CC"/>
    <w:rsid w:val="0040287F"/>
    <w:rsid w:val="004028BA"/>
    <w:rsid w:val="00406E2A"/>
    <w:rsid w:val="00406F5B"/>
    <w:rsid w:val="00407211"/>
    <w:rsid w:val="004075F4"/>
    <w:rsid w:val="00410A3D"/>
    <w:rsid w:val="004114C4"/>
    <w:rsid w:val="004127FB"/>
    <w:rsid w:val="0041306B"/>
    <w:rsid w:val="004168B0"/>
    <w:rsid w:val="00420929"/>
    <w:rsid w:val="00420F64"/>
    <w:rsid w:val="00421038"/>
    <w:rsid w:val="004228EF"/>
    <w:rsid w:val="0042341B"/>
    <w:rsid w:val="0042379C"/>
    <w:rsid w:val="004240FE"/>
    <w:rsid w:val="00425496"/>
    <w:rsid w:val="0042579B"/>
    <w:rsid w:val="00425F28"/>
    <w:rsid w:val="004301FC"/>
    <w:rsid w:val="00430F97"/>
    <w:rsid w:val="004328B2"/>
    <w:rsid w:val="00432FC0"/>
    <w:rsid w:val="00434316"/>
    <w:rsid w:val="00436AE3"/>
    <w:rsid w:val="00437628"/>
    <w:rsid w:val="004379B4"/>
    <w:rsid w:val="004410A2"/>
    <w:rsid w:val="00445C63"/>
    <w:rsid w:val="00452FDC"/>
    <w:rsid w:val="00453DE6"/>
    <w:rsid w:val="00454F1A"/>
    <w:rsid w:val="00455891"/>
    <w:rsid w:val="00460559"/>
    <w:rsid w:val="00461EA7"/>
    <w:rsid w:val="0046225B"/>
    <w:rsid w:val="00463BA3"/>
    <w:rsid w:val="0046469E"/>
    <w:rsid w:val="004649EA"/>
    <w:rsid w:val="004679CD"/>
    <w:rsid w:val="00470156"/>
    <w:rsid w:val="00470C3D"/>
    <w:rsid w:val="004745D2"/>
    <w:rsid w:val="00475E83"/>
    <w:rsid w:val="00480F7C"/>
    <w:rsid w:val="00482DAC"/>
    <w:rsid w:val="004926C9"/>
    <w:rsid w:val="0049337C"/>
    <w:rsid w:val="00495CFD"/>
    <w:rsid w:val="00496926"/>
    <w:rsid w:val="00496C53"/>
    <w:rsid w:val="004A1D53"/>
    <w:rsid w:val="004A2186"/>
    <w:rsid w:val="004A4C64"/>
    <w:rsid w:val="004B22DE"/>
    <w:rsid w:val="004B3F9B"/>
    <w:rsid w:val="004B435E"/>
    <w:rsid w:val="004B6A56"/>
    <w:rsid w:val="004B6AC3"/>
    <w:rsid w:val="004C5FA9"/>
    <w:rsid w:val="004C7F30"/>
    <w:rsid w:val="004D1BC5"/>
    <w:rsid w:val="004D60E0"/>
    <w:rsid w:val="004D67FF"/>
    <w:rsid w:val="004D755C"/>
    <w:rsid w:val="004D782A"/>
    <w:rsid w:val="004D7873"/>
    <w:rsid w:val="004E145C"/>
    <w:rsid w:val="004E1620"/>
    <w:rsid w:val="004E3F16"/>
    <w:rsid w:val="004E454E"/>
    <w:rsid w:val="004E4FED"/>
    <w:rsid w:val="004E51B6"/>
    <w:rsid w:val="004E5DDA"/>
    <w:rsid w:val="004E6E74"/>
    <w:rsid w:val="004F00C2"/>
    <w:rsid w:val="004F0A52"/>
    <w:rsid w:val="004F527B"/>
    <w:rsid w:val="004F56C7"/>
    <w:rsid w:val="004F5B5B"/>
    <w:rsid w:val="004F5B8F"/>
    <w:rsid w:val="004F6FEE"/>
    <w:rsid w:val="005027E8"/>
    <w:rsid w:val="005048CB"/>
    <w:rsid w:val="005077C8"/>
    <w:rsid w:val="005105D6"/>
    <w:rsid w:val="005129AB"/>
    <w:rsid w:val="00513DBA"/>
    <w:rsid w:val="00514BB0"/>
    <w:rsid w:val="00520229"/>
    <w:rsid w:val="00520DBC"/>
    <w:rsid w:val="00520F2E"/>
    <w:rsid w:val="005213F3"/>
    <w:rsid w:val="00522D90"/>
    <w:rsid w:val="0052384D"/>
    <w:rsid w:val="00526063"/>
    <w:rsid w:val="0053017C"/>
    <w:rsid w:val="00536FA2"/>
    <w:rsid w:val="00542293"/>
    <w:rsid w:val="00543F89"/>
    <w:rsid w:val="005458BD"/>
    <w:rsid w:val="00545C1D"/>
    <w:rsid w:val="005472F8"/>
    <w:rsid w:val="0054795A"/>
    <w:rsid w:val="005479DF"/>
    <w:rsid w:val="0055176D"/>
    <w:rsid w:val="00553FD8"/>
    <w:rsid w:val="005556A5"/>
    <w:rsid w:val="0056013E"/>
    <w:rsid w:val="0056114A"/>
    <w:rsid w:val="005647A5"/>
    <w:rsid w:val="00566E08"/>
    <w:rsid w:val="00570690"/>
    <w:rsid w:val="00571E63"/>
    <w:rsid w:val="00574089"/>
    <w:rsid w:val="005754E6"/>
    <w:rsid w:val="005755C4"/>
    <w:rsid w:val="005778A4"/>
    <w:rsid w:val="00577D47"/>
    <w:rsid w:val="005804EC"/>
    <w:rsid w:val="005820A8"/>
    <w:rsid w:val="00586811"/>
    <w:rsid w:val="0059183A"/>
    <w:rsid w:val="00591DBF"/>
    <w:rsid w:val="00592476"/>
    <w:rsid w:val="005936C4"/>
    <w:rsid w:val="00593B95"/>
    <w:rsid w:val="00594473"/>
    <w:rsid w:val="00594485"/>
    <w:rsid w:val="00595593"/>
    <w:rsid w:val="005A000B"/>
    <w:rsid w:val="005A11CC"/>
    <w:rsid w:val="005A407E"/>
    <w:rsid w:val="005A4A37"/>
    <w:rsid w:val="005A4FE5"/>
    <w:rsid w:val="005A7544"/>
    <w:rsid w:val="005A7B1A"/>
    <w:rsid w:val="005B1040"/>
    <w:rsid w:val="005B25D1"/>
    <w:rsid w:val="005B3899"/>
    <w:rsid w:val="005B5CC5"/>
    <w:rsid w:val="005B72A6"/>
    <w:rsid w:val="005B7776"/>
    <w:rsid w:val="005C2F05"/>
    <w:rsid w:val="005C481B"/>
    <w:rsid w:val="005C7520"/>
    <w:rsid w:val="005D2846"/>
    <w:rsid w:val="005D29CC"/>
    <w:rsid w:val="005D4D2B"/>
    <w:rsid w:val="005D6CB8"/>
    <w:rsid w:val="005D7EDF"/>
    <w:rsid w:val="005E0CA8"/>
    <w:rsid w:val="005E18B3"/>
    <w:rsid w:val="005E2A21"/>
    <w:rsid w:val="005E64F5"/>
    <w:rsid w:val="005E6514"/>
    <w:rsid w:val="005F03ED"/>
    <w:rsid w:val="005F1639"/>
    <w:rsid w:val="005F1D4C"/>
    <w:rsid w:val="00600096"/>
    <w:rsid w:val="0060140B"/>
    <w:rsid w:val="00602FF0"/>
    <w:rsid w:val="00604904"/>
    <w:rsid w:val="006053D6"/>
    <w:rsid w:val="006119B8"/>
    <w:rsid w:val="00611FC0"/>
    <w:rsid w:val="006125C3"/>
    <w:rsid w:val="00612E08"/>
    <w:rsid w:val="00613AE1"/>
    <w:rsid w:val="00613E0A"/>
    <w:rsid w:val="0061602D"/>
    <w:rsid w:val="00617707"/>
    <w:rsid w:val="00620A67"/>
    <w:rsid w:val="00620B6F"/>
    <w:rsid w:val="00620D4E"/>
    <w:rsid w:val="00620DFF"/>
    <w:rsid w:val="00623917"/>
    <w:rsid w:val="00624681"/>
    <w:rsid w:val="0062472A"/>
    <w:rsid w:val="00624C09"/>
    <w:rsid w:val="00624CEA"/>
    <w:rsid w:val="006258CD"/>
    <w:rsid w:val="00625FFA"/>
    <w:rsid w:val="00626A9A"/>
    <w:rsid w:val="00626D5A"/>
    <w:rsid w:val="00627A6E"/>
    <w:rsid w:val="00631F51"/>
    <w:rsid w:val="00635151"/>
    <w:rsid w:val="006406CB"/>
    <w:rsid w:val="00641295"/>
    <w:rsid w:val="0064305B"/>
    <w:rsid w:val="0064341B"/>
    <w:rsid w:val="00644AE8"/>
    <w:rsid w:val="0064661B"/>
    <w:rsid w:val="0064781B"/>
    <w:rsid w:val="00647EB9"/>
    <w:rsid w:val="00660E42"/>
    <w:rsid w:val="00663561"/>
    <w:rsid w:val="00663E65"/>
    <w:rsid w:val="00666D16"/>
    <w:rsid w:val="00667AF2"/>
    <w:rsid w:val="00667CF8"/>
    <w:rsid w:val="00674353"/>
    <w:rsid w:val="006754A5"/>
    <w:rsid w:val="006774F1"/>
    <w:rsid w:val="00677B83"/>
    <w:rsid w:val="00677D23"/>
    <w:rsid w:val="00677DE8"/>
    <w:rsid w:val="006802B6"/>
    <w:rsid w:val="00680A1A"/>
    <w:rsid w:val="006817D6"/>
    <w:rsid w:val="006835F1"/>
    <w:rsid w:val="00684CD6"/>
    <w:rsid w:val="00686A12"/>
    <w:rsid w:val="00691503"/>
    <w:rsid w:val="006918FB"/>
    <w:rsid w:val="00691B07"/>
    <w:rsid w:val="00692ABA"/>
    <w:rsid w:val="006939DC"/>
    <w:rsid w:val="00696E32"/>
    <w:rsid w:val="006A2046"/>
    <w:rsid w:val="006B05BC"/>
    <w:rsid w:val="006B3DD0"/>
    <w:rsid w:val="006B3EB9"/>
    <w:rsid w:val="006B65C2"/>
    <w:rsid w:val="006C1D6C"/>
    <w:rsid w:val="006C306B"/>
    <w:rsid w:val="006C6BC6"/>
    <w:rsid w:val="006C7A47"/>
    <w:rsid w:val="006D0AFC"/>
    <w:rsid w:val="006D0DDA"/>
    <w:rsid w:val="006D30C4"/>
    <w:rsid w:val="006D52A2"/>
    <w:rsid w:val="006D6337"/>
    <w:rsid w:val="006D7A88"/>
    <w:rsid w:val="006E1D12"/>
    <w:rsid w:val="006E25CC"/>
    <w:rsid w:val="006E2616"/>
    <w:rsid w:val="006E353A"/>
    <w:rsid w:val="006E468F"/>
    <w:rsid w:val="006E480A"/>
    <w:rsid w:val="006E4971"/>
    <w:rsid w:val="006E5DA4"/>
    <w:rsid w:val="006E6360"/>
    <w:rsid w:val="006E7435"/>
    <w:rsid w:val="006F0A8F"/>
    <w:rsid w:val="006F1B80"/>
    <w:rsid w:val="006F1D32"/>
    <w:rsid w:val="006F20E2"/>
    <w:rsid w:val="006F27E0"/>
    <w:rsid w:val="006F3DB6"/>
    <w:rsid w:val="006F45DA"/>
    <w:rsid w:val="006F4C3C"/>
    <w:rsid w:val="006F5507"/>
    <w:rsid w:val="006F599B"/>
    <w:rsid w:val="006F6567"/>
    <w:rsid w:val="006F7A29"/>
    <w:rsid w:val="006F7FAA"/>
    <w:rsid w:val="007023C0"/>
    <w:rsid w:val="00703FCB"/>
    <w:rsid w:val="00714946"/>
    <w:rsid w:val="00714B68"/>
    <w:rsid w:val="00715962"/>
    <w:rsid w:val="007159F0"/>
    <w:rsid w:val="00716B47"/>
    <w:rsid w:val="00727DAA"/>
    <w:rsid w:val="00727FC8"/>
    <w:rsid w:val="00730278"/>
    <w:rsid w:val="00734C82"/>
    <w:rsid w:val="0073769D"/>
    <w:rsid w:val="007403EF"/>
    <w:rsid w:val="00743D10"/>
    <w:rsid w:val="00745B3F"/>
    <w:rsid w:val="00745C7A"/>
    <w:rsid w:val="00745F3F"/>
    <w:rsid w:val="00747D46"/>
    <w:rsid w:val="00747D7C"/>
    <w:rsid w:val="00750500"/>
    <w:rsid w:val="00750D4C"/>
    <w:rsid w:val="00754DD7"/>
    <w:rsid w:val="007553BE"/>
    <w:rsid w:val="00755DB1"/>
    <w:rsid w:val="00756E7B"/>
    <w:rsid w:val="00756EA1"/>
    <w:rsid w:val="007607C5"/>
    <w:rsid w:val="00760CFD"/>
    <w:rsid w:val="007616A8"/>
    <w:rsid w:val="0076204E"/>
    <w:rsid w:val="0076237E"/>
    <w:rsid w:val="00762E1B"/>
    <w:rsid w:val="007640CF"/>
    <w:rsid w:val="00764C7D"/>
    <w:rsid w:val="00765E58"/>
    <w:rsid w:val="0076697F"/>
    <w:rsid w:val="00772159"/>
    <w:rsid w:val="007723F7"/>
    <w:rsid w:val="00775CE5"/>
    <w:rsid w:val="0077607A"/>
    <w:rsid w:val="00781B88"/>
    <w:rsid w:val="00782D18"/>
    <w:rsid w:val="0078333E"/>
    <w:rsid w:val="00784AF9"/>
    <w:rsid w:val="00784BBD"/>
    <w:rsid w:val="00784F1B"/>
    <w:rsid w:val="00790DFA"/>
    <w:rsid w:val="00790F16"/>
    <w:rsid w:val="00793115"/>
    <w:rsid w:val="0079339C"/>
    <w:rsid w:val="00794672"/>
    <w:rsid w:val="007957CF"/>
    <w:rsid w:val="00795987"/>
    <w:rsid w:val="007962B2"/>
    <w:rsid w:val="007A201F"/>
    <w:rsid w:val="007A317A"/>
    <w:rsid w:val="007A536E"/>
    <w:rsid w:val="007A6420"/>
    <w:rsid w:val="007B0C53"/>
    <w:rsid w:val="007B4C28"/>
    <w:rsid w:val="007B6657"/>
    <w:rsid w:val="007B683E"/>
    <w:rsid w:val="007B6D1C"/>
    <w:rsid w:val="007B6DD6"/>
    <w:rsid w:val="007C1F45"/>
    <w:rsid w:val="007C2B5D"/>
    <w:rsid w:val="007C4FB5"/>
    <w:rsid w:val="007C6022"/>
    <w:rsid w:val="007C784D"/>
    <w:rsid w:val="007D0141"/>
    <w:rsid w:val="007D110F"/>
    <w:rsid w:val="007D2203"/>
    <w:rsid w:val="007D3432"/>
    <w:rsid w:val="007D488D"/>
    <w:rsid w:val="007D4B55"/>
    <w:rsid w:val="007D4DB7"/>
    <w:rsid w:val="007D7734"/>
    <w:rsid w:val="007E076B"/>
    <w:rsid w:val="007E2787"/>
    <w:rsid w:val="007E4544"/>
    <w:rsid w:val="007E541A"/>
    <w:rsid w:val="007F05A0"/>
    <w:rsid w:val="007F0B5A"/>
    <w:rsid w:val="007F219A"/>
    <w:rsid w:val="007F39DD"/>
    <w:rsid w:val="007F5E27"/>
    <w:rsid w:val="007F749A"/>
    <w:rsid w:val="00800ED4"/>
    <w:rsid w:val="00801706"/>
    <w:rsid w:val="00801838"/>
    <w:rsid w:val="008028A7"/>
    <w:rsid w:val="00803B4B"/>
    <w:rsid w:val="008041BE"/>
    <w:rsid w:val="00811D8A"/>
    <w:rsid w:val="00811F95"/>
    <w:rsid w:val="008121EA"/>
    <w:rsid w:val="00812376"/>
    <w:rsid w:val="00814ECE"/>
    <w:rsid w:val="00826211"/>
    <w:rsid w:val="0082717A"/>
    <w:rsid w:val="00827874"/>
    <w:rsid w:val="008307DF"/>
    <w:rsid w:val="008312EC"/>
    <w:rsid w:val="00833227"/>
    <w:rsid w:val="00845061"/>
    <w:rsid w:val="0084537B"/>
    <w:rsid w:val="00846257"/>
    <w:rsid w:val="00846329"/>
    <w:rsid w:val="00846C18"/>
    <w:rsid w:val="00847B68"/>
    <w:rsid w:val="008505A7"/>
    <w:rsid w:val="00851149"/>
    <w:rsid w:val="00851511"/>
    <w:rsid w:val="00852953"/>
    <w:rsid w:val="0085467C"/>
    <w:rsid w:val="008568FF"/>
    <w:rsid w:val="00862C00"/>
    <w:rsid w:val="008637B8"/>
    <w:rsid w:val="00865580"/>
    <w:rsid w:val="008663E8"/>
    <w:rsid w:val="00866C16"/>
    <w:rsid w:val="00866C1C"/>
    <w:rsid w:val="00867A74"/>
    <w:rsid w:val="00872080"/>
    <w:rsid w:val="0087248A"/>
    <w:rsid w:val="00872557"/>
    <w:rsid w:val="008736A4"/>
    <w:rsid w:val="00880590"/>
    <w:rsid w:val="00880CD5"/>
    <w:rsid w:val="008832A6"/>
    <w:rsid w:val="0088522F"/>
    <w:rsid w:val="0089000B"/>
    <w:rsid w:val="008900EC"/>
    <w:rsid w:val="0089157B"/>
    <w:rsid w:val="00891FF2"/>
    <w:rsid w:val="00895777"/>
    <w:rsid w:val="008966E5"/>
    <w:rsid w:val="008971D5"/>
    <w:rsid w:val="008A10B4"/>
    <w:rsid w:val="008A118B"/>
    <w:rsid w:val="008A21CC"/>
    <w:rsid w:val="008A2A38"/>
    <w:rsid w:val="008A3B88"/>
    <w:rsid w:val="008A3C06"/>
    <w:rsid w:val="008A5DBC"/>
    <w:rsid w:val="008A60D3"/>
    <w:rsid w:val="008A64E1"/>
    <w:rsid w:val="008B00C3"/>
    <w:rsid w:val="008B2D5A"/>
    <w:rsid w:val="008B3C82"/>
    <w:rsid w:val="008B4241"/>
    <w:rsid w:val="008B45AA"/>
    <w:rsid w:val="008B4B6F"/>
    <w:rsid w:val="008B58C1"/>
    <w:rsid w:val="008B68D0"/>
    <w:rsid w:val="008C0464"/>
    <w:rsid w:val="008C18E6"/>
    <w:rsid w:val="008C2B3C"/>
    <w:rsid w:val="008C30BE"/>
    <w:rsid w:val="008C3C17"/>
    <w:rsid w:val="008C4131"/>
    <w:rsid w:val="008C6594"/>
    <w:rsid w:val="008D0E34"/>
    <w:rsid w:val="008D11E7"/>
    <w:rsid w:val="008D2A13"/>
    <w:rsid w:val="008D580B"/>
    <w:rsid w:val="008D6A7C"/>
    <w:rsid w:val="008D7446"/>
    <w:rsid w:val="008E0350"/>
    <w:rsid w:val="008E06ED"/>
    <w:rsid w:val="008E0F0B"/>
    <w:rsid w:val="008E3C3B"/>
    <w:rsid w:val="008E58A0"/>
    <w:rsid w:val="008E6037"/>
    <w:rsid w:val="008F1441"/>
    <w:rsid w:val="008F74AB"/>
    <w:rsid w:val="00901215"/>
    <w:rsid w:val="009013FA"/>
    <w:rsid w:val="00901925"/>
    <w:rsid w:val="00901EF0"/>
    <w:rsid w:val="00902AB2"/>
    <w:rsid w:val="00907C6D"/>
    <w:rsid w:val="0091120A"/>
    <w:rsid w:val="00915448"/>
    <w:rsid w:val="009177A6"/>
    <w:rsid w:val="00921CCC"/>
    <w:rsid w:val="009235CE"/>
    <w:rsid w:val="00924E3A"/>
    <w:rsid w:val="00924F85"/>
    <w:rsid w:val="0093036E"/>
    <w:rsid w:val="00941258"/>
    <w:rsid w:val="009426D4"/>
    <w:rsid w:val="00943E1F"/>
    <w:rsid w:val="00943EF9"/>
    <w:rsid w:val="00944C29"/>
    <w:rsid w:val="00945271"/>
    <w:rsid w:val="00947A76"/>
    <w:rsid w:val="009537BC"/>
    <w:rsid w:val="0095696B"/>
    <w:rsid w:val="00956DB6"/>
    <w:rsid w:val="009610E4"/>
    <w:rsid w:val="00961459"/>
    <w:rsid w:val="009630B4"/>
    <w:rsid w:val="0096561F"/>
    <w:rsid w:val="009669E4"/>
    <w:rsid w:val="00966EE0"/>
    <w:rsid w:val="009671F8"/>
    <w:rsid w:val="0097152F"/>
    <w:rsid w:val="00972117"/>
    <w:rsid w:val="00972215"/>
    <w:rsid w:val="009737D3"/>
    <w:rsid w:val="00973B02"/>
    <w:rsid w:val="009763A4"/>
    <w:rsid w:val="0097726B"/>
    <w:rsid w:val="00977DFA"/>
    <w:rsid w:val="009801B9"/>
    <w:rsid w:val="00981532"/>
    <w:rsid w:val="00985064"/>
    <w:rsid w:val="00987D4F"/>
    <w:rsid w:val="00990749"/>
    <w:rsid w:val="00995B56"/>
    <w:rsid w:val="009963BE"/>
    <w:rsid w:val="009A2610"/>
    <w:rsid w:val="009A2BEA"/>
    <w:rsid w:val="009A53AF"/>
    <w:rsid w:val="009B21A4"/>
    <w:rsid w:val="009B5A8B"/>
    <w:rsid w:val="009B6A2A"/>
    <w:rsid w:val="009C1711"/>
    <w:rsid w:val="009C6C68"/>
    <w:rsid w:val="009C6D58"/>
    <w:rsid w:val="009C73F4"/>
    <w:rsid w:val="009D16F9"/>
    <w:rsid w:val="009D1E7A"/>
    <w:rsid w:val="009D2AD3"/>
    <w:rsid w:val="009D2B57"/>
    <w:rsid w:val="009D3409"/>
    <w:rsid w:val="009D4EB4"/>
    <w:rsid w:val="009E2059"/>
    <w:rsid w:val="009E251E"/>
    <w:rsid w:val="009E4139"/>
    <w:rsid w:val="009E452B"/>
    <w:rsid w:val="009E4D9D"/>
    <w:rsid w:val="009F1057"/>
    <w:rsid w:val="009F728F"/>
    <w:rsid w:val="00A00C3A"/>
    <w:rsid w:val="00A00D58"/>
    <w:rsid w:val="00A00F9A"/>
    <w:rsid w:val="00A01B22"/>
    <w:rsid w:val="00A0332C"/>
    <w:rsid w:val="00A039B7"/>
    <w:rsid w:val="00A0507A"/>
    <w:rsid w:val="00A06628"/>
    <w:rsid w:val="00A06C6D"/>
    <w:rsid w:val="00A1138F"/>
    <w:rsid w:val="00A15714"/>
    <w:rsid w:val="00A22626"/>
    <w:rsid w:val="00A238E7"/>
    <w:rsid w:val="00A25F75"/>
    <w:rsid w:val="00A2602E"/>
    <w:rsid w:val="00A30056"/>
    <w:rsid w:val="00A3039A"/>
    <w:rsid w:val="00A3149F"/>
    <w:rsid w:val="00A330FB"/>
    <w:rsid w:val="00A340E2"/>
    <w:rsid w:val="00A3489C"/>
    <w:rsid w:val="00A34B90"/>
    <w:rsid w:val="00A366DE"/>
    <w:rsid w:val="00A37401"/>
    <w:rsid w:val="00A3755A"/>
    <w:rsid w:val="00A41B0B"/>
    <w:rsid w:val="00A435AA"/>
    <w:rsid w:val="00A43748"/>
    <w:rsid w:val="00A44ABE"/>
    <w:rsid w:val="00A50EC6"/>
    <w:rsid w:val="00A628CF"/>
    <w:rsid w:val="00A635B6"/>
    <w:rsid w:val="00A6399D"/>
    <w:rsid w:val="00A646A5"/>
    <w:rsid w:val="00A64897"/>
    <w:rsid w:val="00A65EDC"/>
    <w:rsid w:val="00A66D10"/>
    <w:rsid w:val="00A6704B"/>
    <w:rsid w:val="00A677E4"/>
    <w:rsid w:val="00A6798F"/>
    <w:rsid w:val="00A712D7"/>
    <w:rsid w:val="00A726EF"/>
    <w:rsid w:val="00A732DD"/>
    <w:rsid w:val="00A744A0"/>
    <w:rsid w:val="00A758DA"/>
    <w:rsid w:val="00A75FE9"/>
    <w:rsid w:val="00A7780A"/>
    <w:rsid w:val="00A80455"/>
    <w:rsid w:val="00A84878"/>
    <w:rsid w:val="00A90ACA"/>
    <w:rsid w:val="00A92F0F"/>
    <w:rsid w:val="00A93ACC"/>
    <w:rsid w:val="00A9592F"/>
    <w:rsid w:val="00A97239"/>
    <w:rsid w:val="00AA0B53"/>
    <w:rsid w:val="00AA1250"/>
    <w:rsid w:val="00AA5E72"/>
    <w:rsid w:val="00AA6B68"/>
    <w:rsid w:val="00AB131A"/>
    <w:rsid w:val="00AB16F0"/>
    <w:rsid w:val="00AB1CF9"/>
    <w:rsid w:val="00AB1EC6"/>
    <w:rsid w:val="00AB21D1"/>
    <w:rsid w:val="00AB344F"/>
    <w:rsid w:val="00AB3479"/>
    <w:rsid w:val="00AB3590"/>
    <w:rsid w:val="00AB53D7"/>
    <w:rsid w:val="00AB63EC"/>
    <w:rsid w:val="00AB72BD"/>
    <w:rsid w:val="00AB7921"/>
    <w:rsid w:val="00AB7ACE"/>
    <w:rsid w:val="00AC0090"/>
    <w:rsid w:val="00AC4537"/>
    <w:rsid w:val="00AC648F"/>
    <w:rsid w:val="00AC656B"/>
    <w:rsid w:val="00AC684C"/>
    <w:rsid w:val="00AD0D5A"/>
    <w:rsid w:val="00AD3D70"/>
    <w:rsid w:val="00AD3EEF"/>
    <w:rsid w:val="00AD41D4"/>
    <w:rsid w:val="00AD7316"/>
    <w:rsid w:val="00AE0204"/>
    <w:rsid w:val="00AE29AC"/>
    <w:rsid w:val="00AE3190"/>
    <w:rsid w:val="00AE47C3"/>
    <w:rsid w:val="00AE5D9E"/>
    <w:rsid w:val="00AE6A48"/>
    <w:rsid w:val="00AF12B0"/>
    <w:rsid w:val="00AF75B3"/>
    <w:rsid w:val="00AF7950"/>
    <w:rsid w:val="00B01655"/>
    <w:rsid w:val="00B01682"/>
    <w:rsid w:val="00B01868"/>
    <w:rsid w:val="00B04941"/>
    <w:rsid w:val="00B04BCF"/>
    <w:rsid w:val="00B05D9A"/>
    <w:rsid w:val="00B07A40"/>
    <w:rsid w:val="00B135D8"/>
    <w:rsid w:val="00B14818"/>
    <w:rsid w:val="00B148A6"/>
    <w:rsid w:val="00B15598"/>
    <w:rsid w:val="00B15D08"/>
    <w:rsid w:val="00B15EAC"/>
    <w:rsid w:val="00B23B37"/>
    <w:rsid w:val="00B26FA0"/>
    <w:rsid w:val="00B33267"/>
    <w:rsid w:val="00B33558"/>
    <w:rsid w:val="00B350CA"/>
    <w:rsid w:val="00B35372"/>
    <w:rsid w:val="00B358E4"/>
    <w:rsid w:val="00B365CF"/>
    <w:rsid w:val="00B368BB"/>
    <w:rsid w:val="00B36BBA"/>
    <w:rsid w:val="00B36E0C"/>
    <w:rsid w:val="00B37D83"/>
    <w:rsid w:val="00B40808"/>
    <w:rsid w:val="00B41420"/>
    <w:rsid w:val="00B41A0D"/>
    <w:rsid w:val="00B43964"/>
    <w:rsid w:val="00B5117E"/>
    <w:rsid w:val="00B52310"/>
    <w:rsid w:val="00B53656"/>
    <w:rsid w:val="00B55657"/>
    <w:rsid w:val="00B60001"/>
    <w:rsid w:val="00B626F4"/>
    <w:rsid w:val="00B62C5A"/>
    <w:rsid w:val="00B632E0"/>
    <w:rsid w:val="00B639AC"/>
    <w:rsid w:val="00B639E1"/>
    <w:rsid w:val="00B65110"/>
    <w:rsid w:val="00B654CF"/>
    <w:rsid w:val="00B65771"/>
    <w:rsid w:val="00B65BE7"/>
    <w:rsid w:val="00B7085F"/>
    <w:rsid w:val="00B75C40"/>
    <w:rsid w:val="00B76656"/>
    <w:rsid w:val="00B81049"/>
    <w:rsid w:val="00B824C6"/>
    <w:rsid w:val="00B834E9"/>
    <w:rsid w:val="00B87F86"/>
    <w:rsid w:val="00B9210E"/>
    <w:rsid w:val="00B92AC2"/>
    <w:rsid w:val="00B933AC"/>
    <w:rsid w:val="00B93584"/>
    <w:rsid w:val="00B9378B"/>
    <w:rsid w:val="00B941A0"/>
    <w:rsid w:val="00B96B52"/>
    <w:rsid w:val="00BA09D8"/>
    <w:rsid w:val="00BA193E"/>
    <w:rsid w:val="00BA3691"/>
    <w:rsid w:val="00BA4DC9"/>
    <w:rsid w:val="00BA5DCA"/>
    <w:rsid w:val="00BA6D1A"/>
    <w:rsid w:val="00BA703B"/>
    <w:rsid w:val="00BA7DAE"/>
    <w:rsid w:val="00BA7EAA"/>
    <w:rsid w:val="00BB1D29"/>
    <w:rsid w:val="00BB333F"/>
    <w:rsid w:val="00BB4CE3"/>
    <w:rsid w:val="00BB5BFE"/>
    <w:rsid w:val="00BB62DC"/>
    <w:rsid w:val="00BB66E4"/>
    <w:rsid w:val="00BB751A"/>
    <w:rsid w:val="00BC062F"/>
    <w:rsid w:val="00BC0BF3"/>
    <w:rsid w:val="00BC369B"/>
    <w:rsid w:val="00BC3EC3"/>
    <w:rsid w:val="00BC5A4F"/>
    <w:rsid w:val="00BC5D39"/>
    <w:rsid w:val="00BC7A05"/>
    <w:rsid w:val="00BD1E15"/>
    <w:rsid w:val="00BD309A"/>
    <w:rsid w:val="00BD3402"/>
    <w:rsid w:val="00BD4CF5"/>
    <w:rsid w:val="00BD6A35"/>
    <w:rsid w:val="00BD6F4C"/>
    <w:rsid w:val="00BE0382"/>
    <w:rsid w:val="00BE0AF7"/>
    <w:rsid w:val="00BE1672"/>
    <w:rsid w:val="00BE2602"/>
    <w:rsid w:val="00BE373C"/>
    <w:rsid w:val="00BE55A4"/>
    <w:rsid w:val="00BE5B85"/>
    <w:rsid w:val="00BE5BD3"/>
    <w:rsid w:val="00BE65A3"/>
    <w:rsid w:val="00BE673B"/>
    <w:rsid w:val="00BF18DC"/>
    <w:rsid w:val="00BF2F87"/>
    <w:rsid w:val="00BF43B5"/>
    <w:rsid w:val="00BF4B98"/>
    <w:rsid w:val="00C001BA"/>
    <w:rsid w:val="00C00846"/>
    <w:rsid w:val="00C0323E"/>
    <w:rsid w:val="00C0662A"/>
    <w:rsid w:val="00C108A5"/>
    <w:rsid w:val="00C125A2"/>
    <w:rsid w:val="00C13450"/>
    <w:rsid w:val="00C15B54"/>
    <w:rsid w:val="00C16B54"/>
    <w:rsid w:val="00C16DE8"/>
    <w:rsid w:val="00C174D3"/>
    <w:rsid w:val="00C206EB"/>
    <w:rsid w:val="00C21D8B"/>
    <w:rsid w:val="00C22AA4"/>
    <w:rsid w:val="00C23794"/>
    <w:rsid w:val="00C2693D"/>
    <w:rsid w:val="00C270C0"/>
    <w:rsid w:val="00C27CDD"/>
    <w:rsid w:val="00C30245"/>
    <w:rsid w:val="00C32279"/>
    <w:rsid w:val="00C332DC"/>
    <w:rsid w:val="00C350D5"/>
    <w:rsid w:val="00C373F6"/>
    <w:rsid w:val="00C402E7"/>
    <w:rsid w:val="00C47225"/>
    <w:rsid w:val="00C5021A"/>
    <w:rsid w:val="00C5144D"/>
    <w:rsid w:val="00C51B05"/>
    <w:rsid w:val="00C5221F"/>
    <w:rsid w:val="00C56C4F"/>
    <w:rsid w:val="00C5772F"/>
    <w:rsid w:val="00C61B6E"/>
    <w:rsid w:val="00C621D8"/>
    <w:rsid w:val="00C62DF2"/>
    <w:rsid w:val="00C712B0"/>
    <w:rsid w:val="00C80369"/>
    <w:rsid w:val="00C83376"/>
    <w:rsid w:val="00C8427B"/>
    <w:rsid w:val="00C8652D"/>
    <w:rsid w:val="00C915A8"/>
    <w:rsid w:val="00C9164E"/>
    <w:rsid w:val="00C91A3C"/>
    <w:rsid w:val="00C91D8C"/>
    <w:rsid w:val="00C92676"/>
    <w:rsid w:val="00C9331D"/>
    <w:rsid w:val="00C93D5D"/>
    <w:rsid w:val="00C942E0"/>
    <w:rsid w:val="00C94E10"/>
    <w:rsid w:val="00C97397"/>
    <w:rsid w:val="00C975E0"/>
    <w:rsid w:val="00CA0A90"/>
    <w:rsid w:val="00CA1728"/>
    <w:rsid w:val="00CA287E"/>
    <w:rsid w:val="00CA419E"/>
    <w:rsid w:val="00CA63B2"/>
    <w:rsid w:val="00CB0270"/>
    <w:rsid w:val="00CB25AA"/>
    <w:rsid w:val="00CB3D4B"/>
    <w:rsid w:val="00CB448B"/>
    <w:rsid w:val="00CC130E"/>
    <w:rsid w:val="00CC1644"/>
    <w:rsid w:val="00CC1716"/>
    <w:rsid w:val="00CC2EFE"/>
    <w:rsid w:val="00CC34C4"/>
    <w:rsid w:val="00CC6E55"/>
    <w:rsid w:val="00CD0946"/>
    <w:rsid w:val="00CD1A9C"/>
    <w:rsid w:val="00CD34FF"/>
    <w:rsid w:val="00CD43C0"/>
    <w:rsid w:val="00CD467D"/>
    <w:rsid w:val="00CD5E71"/>
    <w:rsid w:val="00CE1FEE"/>
    <w:rsid w:val="00CE3C87"/>
    <w:rsid w:val="00CE51AB"/>
    <w:rsid w:val="00CE5C0D"/>
    <w:rsid w:val="00CF0508"/>
    <w:rsid w:val="00CF2466"/>
    <w:rsid w:val="00CF28BC"/>
    <w:rsid w:val="00CF298B"/>
    <w:rsid w:val="00CF411C"/>
    <w:rsid w:val="00CF4D5F"/>
    <w:rsid w:val="00CF54F3"/>
    <w:rsid w:val="00CF687A"/>
    <w:rsid w:val="00D00B90"/>
    <w:rsid w:val="00D00CF6"/>
    <w:rsid w:val="00D010AF"/>
    <w:rsid w:val="00D01AC6"/>
    <w:rsid w:val="00D046A7"/>
    <w:rsid w:val="00D0616C"/>
    <w:rsid w:val="00D129B7"/>
    <w:rsid w:val="00D135DA"/>
    <w:rsid w:val="00D136F9"/>
    <w:rsid w:val="00D1372D"/>
    <w:rsid w:val="00D13FD7"/>
    <w:rsid w:val="00D15672"/>
    <w:rsid w:val="00D16F1B"/>
    <w:rsid w:val="00D16F31"/>
    <w:rsid w:val="00D16F85"/>
    <w:rsid w:val="00D17872"/>
    <w:rsid w:val="00D178C8"/>
    <w:rsid w:val="00D20030"/>
    <w:rsid w:val="00D21AE1"/>
    <w:rsid w:val="00D260EC"/>
    <w:rsid w:val="00D269F5"/>
    <w:rsid w:val="00D30EF6"/>
    <w:rsid w:val="00D31792"/>
    <w:rsid w:val="00D325AB"/>
    <w:rsid w:val="00D32874"/>
    <w:rsid w:val="00D3432E"/>
    <w:rsid w:val="00D34558"/>
    <w:rsid w:val="00D37A7A"/>
    <w:rsid w:val="00D37B9A"/>
    <w:rsid w:val="00D42263"/>
    <w:rsid w:val="00D42B6F"/>
    <w:rsid w:val="00D43295"/>
    <w:rsid w:val="00D448C9"/>
    <w:rsid w:val="00D45682"/>
    <w:rsid w:val="00D46883"/>
    <w:rsid w:val="00D47642"/>
    <w:rsid w:val="00D50A0B"/>
    <w:rsid w:val="00D54FD4"/>
    <w:rsid w:val="00D553D3"/>
    <w:rsid w:val="00D55579"/>
    <w:rsid w:val="00D55BB0"/>
    <w:rsid w:val="00D56E46"/>
    <w:rsid w:val="00D57ABD"/>
    <w:rsid w:val="00D60ACD"/>
    <w:rsid w:val="00D6125B"/>
    <w:rsid w:val="00D61E7D"/>
    <w:rsid w:val="00D62CF0"/>
    <w:rsid w:val="00D63102"/>
    <w:rsid w:val="00D633D6"/>
    <w:rsid w:val="00D63EFB"/>
    <w:rsid w:val="00D65438"/>
    <w:rsid w:val="00D66474"/>
    <w:rsid w:val="00D67F82"/>
    <w:rsid w:val="00D70420"/>
    <w:rsid w:val="00D70540"/>
    <w:rsid w:val="00D720BD"/>
    <w:rsid w:val="00D732C2"/>
    <w:rsid w:val="00D73458"/>
    <w:rsid w:val="00D74DBF"/>
    <w:rsid w:val="00D751F5"/>
    <w:rsid w:val="00D7649A"/>
    <w:rsid w:val="00D77055"/>
    <w:rsid w:val="00D7754D"/>
    <w:rsid w:val="00D800B0"/>
    <w:rsid w:val="00D802C9"/>
    <w:rsid w:val="00D80BEC"/>
    <w:rsid w:val="00D8161A"/>
    <w:rsid w:val="00D81A01"/>
    <w:rsid w:val="00D83844"/>
    <w:rsid w:val="00D862B4"/>
    <w:rsid w:val="00D879BB"/>
    <w:rsid w:val="00D87C45"/>
    <w:rsid w:val="00D90634"/>
    <w:rsid w:val="00D91182"/>
    <w:rsid w:val="00D93BEA"/>
    <w:rsid w:val="00D950C2"/>
    <w:rsid w:val="00D959DA"/>
    <w:rsid w:val="00D95A0C"/>
    <w:rsid w:val="00DA2C09"/>
    <w:rsid w:val="00DA38BC"/>
    <w:rsid w:val="00DA3DB5"/>
    <w:rsid w:val="00DB23A6"/>
    <w:rsid w:val="00DB27B2"/>
    <w:rsid w:val="00DB282C"/>
    <w:rsid w:val="00DB38EF"/>
    <w:rsid w:val="00DB58AA"/>
    <w:rsid w:val="00DB7504"/>
    <w:rsid w:val="00DB7ECC"/>
    <w:rsid w:val="00DC0620"/>
    <w:rsid w:val="00DC2019"/>
    <w:rsid w:val="00DC31F2"/>
    <w:rsid w:val="00DC3928"/>
    <w:rsid w:val="00DC543C"/>
    <w:rsid w:val="00DC7339"/>
    <w:rsid w:val="00DD0783"/>
    <w:rsid w:val="00DD3E73"/>
    <w:rsid w:val="00DD629C"/>
    <w:rsid w:val="00DE3C05"/>
    <w:rsid w:val="00DE5E40"/>
    <w:rsid w:val="00DF0652"/>
    <w:rsid w:val="00DF0C18"/>
    <w:rsid w:val="00DF17E4"/>
    <w:rsid w:val="00DF448D"/>
    <w:rsid w:val="00DF6132"/>
    <w:rsid w:val="00DF61FE"/>
    <w:rsid w:val="00DF6363"/>
    <w:rsid w:val="00DF7A18"/>
    <w:rsid w:val="00E01366"/>
    <w:rsid w:val="00E01784"/>
    <w:rsid w:val="00E027EE"/>
    <w:rsid w:val="00E03C19"/>
    <w:rsid w:val="00E05E32"/>
    <w:rsid w:val="00E060EE"/>
    <w:rsid w:val="00E06935"/>
    <w:rsid w:val="00E10D75"/>
    <w:rsid w:val="00E10E76"/>
    <w:rsid w:val="00E11557"/>
    <w:rsid w:val="00E13087"/>
    <w:rsid w:val="00E13895"/>
    <w:rsid w:val="00E13DAB"/>
    <w:rsid w:val="00E16A0B"/>
    <w:rsid w:val="00E22141"/>
    <w:rsid w:val="00E22473"/>
    <w:rsid w:val="00E22E6D"/>
    <w:rsid w:val="00E231B7"/>
    <w:rsid w:val="00E23569"/>
    <w:rsid w:val="00E26F4E"/>
    <w:rsid w:val="00E278E1"/>
    <w:rsid w:val="00E30092"/>
    <w:rsid w:val="00E309E6"/>
    <w:rsid w:val="00E32A66"/>
    <w:rsid w:val="00E330F9"/>
    <w:rsid w:val="00E34B70"/>
    <w:rsid w:val="00E373FD"/>
    <w:rsid w:val="00E42345"/>
    <w:rsid w:val="00E44023"/>
    <w:rsid w:val="00E443C3"/>
    <w:rsid w:val="00E44A92"/>
    <w:rsid w:val="00E45F0A"/>
    <w:rsid w:val="00E5045E"/>
    <w:rsid w:val="00E51BA0"/>
    <w:rsid w:val="00E5271C"/>
    <w:rsid w:val="00E540B0"/>
    <w:rsid w:val="00E5560E"/>
    <w:rsid w:val="00E57996"/>
    <w:rsid w:val="00E61A49"/>
    <w:rsid w:val="00E62651"/>
    <w:rsid w:val="00E62732"/>
    <w:rsid w:val="00E63332"/>
    <w:rsid w:val="00E6497C"/>
    <w:rsid w:val="00E672F6"/>
    <w:rsid w:val="00E700D2"/>
    <w:rsid w:val="00E71360"/>
    <w:rsid w:val="00E71526"/>
    <w:rsid w:val="00E71721"/>
    <w:rsid w:val="00E727D7"/>
    <w:rsid w:val="00E72DBD"/>
    <w:rsid w:val="00E737AD"/>
    <w:rsid w:val="00E73858"/>
    <w:rsid w:val="00E73EF5"/>
    <w:rsid w:val="00E7438E"/>
    <w:rsid w:val="00E75DB8"/>
    <w:rsid w:val="00E7630C"/>
    <w:rsid w:val="00E7670E"/>
    <w:rsid w:val="00E83C34"/>
    <w:rsid w:val="00E83F9A"/>
    <w:rsid w:val="00E86A13"/>
    <w:rsid w:val="00E86BE3"/>
    <w:rsid w:val="00E90630"/>
    <w:rsid w:val="00E90BA7"/>
    <w:rsid w:val="00E93DDA"/>
    <w:rsid w:val="00E95014"/>
    <w:rsid w:val="00E95443"/>
    <w:rsid w:val="00E97386"/>
    <w:rsid w:val="00E9779F"/>
    <w:rsid w:val="00E97D33"/>
    <w:rsid w:val="00EA1BF6"/>
    <w:rsid w:val="00EA2174"/>
    <w:rsid w:val="00EA26F5"/>
    <w:rsid w:val="00EA2EB8"/>
    <w:rsid w:val="00EA7212"/>
    <w:rsid w:val="00EA7B09"/>
    <w:rsid w:val="00EB4728"/>
    <w:rsid w:val="00EB4A89"/>
    <w:rsid w:val="00EB4C0C"/>
    <w:rsid w:val="00EB5F85"/>
    <w:rsid w:val="00EC0BE9"/>
    <w:rsid w:val="00EC14D3"/>
    <w:rsid w:val="00EC4A4E"/>
    <w:rsid w:val="00EC4AA2"/>
    <w:rsid w:val="00EC59C4"/>
    <w:rsid w:val="00ED0064"/>
    <w:rsid w:val="00ED26DA"/>
    <w:rsid w:val="00ED2B94"/>
    <w:rsid w:val="00ED6D8D"/>
    <w:rsid w:val="00EE039D"/>
    <w:rsid w:val="00EE1B57"/>
    <w:rsid w:val="00EE2F72"/>
    <w:rsid w:val="00EE3B33"/>
    <w:rsid w:val="00EE457C"/>
    <w:rsid w:val="00EE7D3F"/>
    <w:rsid w:val="00EF386C"/>
    <w:rsid w:val="00EF5D00"/>
    <w:rsid w:val="00EF6596"/>
    <w:rsid w:val="00F008DA"/>
    <w:rsid w:val="00F02AEF"/>
    <w:rsid w:val="00F02F35"/>
    <w:rsid w:val="00F05006"/>
    <w:rsid w:val="00F07CD3"/>
    <w:rsid w:val="00F10093"/>
    <w:rsid w:val="00F13992"/>
    <w:rsid w:val="00F14301"/>
    <w:rsid w:val="00F14DB4"/>
    <w:rsid w:val="00F15C03"/>
    <w:rsid w:val="00F15F49"/>
    <w:rsid w:val="00F1791B"/>
    <w:rsid w:val="00F17931"/>
    <w:rsid w:val="00F210E6"/>
    <w:rsid w:val="00F2354B"/>
    <w:rsid w:val="00F24A52"/>
    <w:rsid w:val="00F24C73"/>
    <w:rsid w:val="00F27A6C"/>
    <w:rsid w:val="00F30666"/>
    <w:rsid w:val="00F311CC"/>
    <w:rsid w:val="00F33E4B"/>
    <w:rsid w:val="00F34D4B"/>
    <w:rsid w:val="00F3545A"/>
    <w:rsid w:val="00F35F90"/>
    <w:rsid w:val="00F42611"/>
    <w:rsid w:val="00F4339D"/>
    <w:rsid w:val="00F434F2"/>
    <w:rsid w:val="00F43F52"/>
    <w:rsid w:val="00F47DED"/>
    <w:rsid w:val="00F47F35"/>
    <w:rsid w:val="00F50CA1"/>
    <w:rsid w:val="00F520F2"/>
    <w:rsid w:val="00F566DB"/>
    <w:rsid w:val="00F56A67"/>
    <w:rsid w:val="00F602F3"/>
    <w:rsid w:val="00F63C60"/>
    <w:rsid w:val="00F64F2F"/>
    <w:rsid w:val="00F653BA"/>
    <w:rsid w:val="00F66367"/>
    <w:rsid w:val="00F667AB"/>
    <w:rsid w:val="00F706E2"/>
    <w:rsid w:val="00F70701"/>
    <w:rsid w:val="00F74105"/>
    <w:rsid w:val="00F74B87"/>
    <w:rsid w:val="00F75A81"/>
    <w:rsid w:val="00F76216"/>
    <w:rsid w:val="00F831FE"/>
    <w:rsid w:val="00F837D0"/>
    <w:rsid w:val="00F84A41"/>
    <w:rsid w:val="00F853EE"/>
    <w:rsid w:val="00F85FAB"/>
    <w:rsid w:val="00F86CA0"/>
    <w:rsid w:val="00F903CB"/>
    <w:rsid w:val="00F90ECE"/>
    <w:rsid w:val="00F920F0"/>
    <w:rsid w:val="00F9353F"/>
    <w:rsid w:val="00F965E9"/>
    <w:rsid w:val="00F96C4B"/>
    <w:rsid w:val="00FA0382"/>
    <w:rsid w:val="00FA0AAC"/>
    <w:rsid w:val="00FA1DF0"/>
    <w:rsid w:val="00FA39FE"/>
    <w:rsid w:val="00FA62E0"/>
    <w:rsid w:val="00FB064F"/>
    <w:rsid w:val="00FB2688"/>
    <w:rsid w:val="00FB377A"/>
    <w:rsid w:val="00FB38C7"/>
    <w:rsid w:val="00FB6A3F"/>
    <w:rsid w:val="00FC11C0"/>
    <w:rsid w:val="00FC26A3"/>
    <w:rsid w:val="00FC2B6C"/>
    <w:rsid w:val="00FC5BA4"/>
    <w:rsid w:val="00FC7FB7"/>
    <w:rsid w:val="00FD18C5"/>
    <w:rsid w:val="00FD192E"/>
    <w:rsid w:val="00FD1A85"/>
    <w:rsid w:val="00FD2A71"/>
    <w:rsid w:val="00FD3645"/>
    <w:rsid w:val="00FE3963"/>
    <w:rsid w:val="00FE39A8"/>
    <w:rsid w:val="00FE45CA"/>
    <w:rsid w:val="00FE46EE"/>
    <w:rsid w:val="00FE6568"/>
    <w:rsid w:val="00FF080A"/>
    <w:rsid w:val="00FF09F9"/>
    <w:rsid w:val="00FF3DFB"/>
    <w:rsid w:val="00FF4267"/>
    <w:rsid w:val="00FF4C56"/>
    <w:rsid w:val="00FF4CF5"/>
    <w:rsid w:val="00FF68BA"/>
    <w:rsid w:val="00FF6E77"/>
    <w:rsid w:val="00FF76E7"/>
    <w:rsid w:val="00FF77F6"/>
    <w:rsid w:val="00FF7C05"/>
    <w:rsid w:val="022C1BE3"/>
    <w:rsid w:val="03600BF2"/>
    <w:rsid w:val="040A291E"/>
    <w:rsid w:val="04A42083"/>
    <w:rsid w:val="068E2A42"/>
    <w:rsid w:val="078C0800"/>
    <w:rsid w:val="0C8511E5"/>
    <w:rsid w:val="10FF09A8"/>
    <w:rsid w:val="13713C7B"/>
    <w:rsid w:val="13CD1AC2"/>
    <w:rsid w:val="147943F5"/>
    <w:rsid w:val="14862DE3"/>
    <w:rsid w:val="17D7173C"/>
    <w:rsid w:val="18512BAD"/>
    <w:rsid w:val="18F3038F"/>
    <w:rsid w:val="1917547F"/>
    <w:rsid w:val="1A53325F"/>
    <w:rsid w:val="1B047F62"/>
    <w:rsid w:val="20B25C5F"/>
    <w:rsid w:val="21263B39"/>
    <w:rsid w:val="2376685E"/>
    <w:rsid w:val="241921A5"/>
    <w:rsid w:val="2745604E"/>
    <w:rsid w:val="277D773B"/>
    <w:rsid w:val="27C2609C"/>
    <w:rsid w:val="28584609"/>
    <w:rsid w:val="292D7674"/>
    <w:rsid w:val="2C441188"/>
    <w:rsid w:val="2D035383"/>
    <w:rsid w:val="31E52964"/>
    <w:rsid w:val="34E24BCC"/>
    <w:rsid w:val="37477E3A"/>
    <w:rsid w:val="38441EA5"/>
    <w:rsid w:val="38526040"/>
    <w:rsid w:val="39594B38"/>
    <w:rsid w:val="3FC43AAA"/>
    <w:rsid w:val="3FED4973"/>
    <w:rsid w:val="40C52D17"/>
    <w:rsid w:val="42C52D25"/>
    <w:rsid w:val="46E945D3"/>
    <w:rsid w:val="48AE64FD"/>
    <w:rsid w:val="4B6E11C9"/>
    <w:rsid w:val="4C830313"/>
    <w:rsid w:val="4EDB18C3"/>
    <w:rsid w:val="4F25730F"/>
    <w:rsid w:val="502D0EC8"/>
    <w:rsid w:val="54372D00"/>
    <w:rsid w:val="5601663D"/>
    <w:rsid w:val="56EF03F2"/>
    <w:rsid w:val="571B3A71"/>
    <w:rsid w:val="578562B3"/>
    <w:rsid w:val="60132DD1"/>
    <w:rsid w:val="61F52175"/>
    <w:rsid w:val="64800394"/>
    <w:rsid w:val="657C6741"/>
    <w:rsid w:val="6688352D"/>
    <w:rsid w:val="682A3848"/>
    <w:rsid w:val="6A9B02C5"/>
    <w:rsid w:val="6BCB4683"/>
    <w:rsid w:val="6DA30D80"/>
    <w:rsid w:val="6DF9573A"/>
    <w:rsid w:val="6EA811D1"/>
    <w:rsid w:val="6FDD5DB5"/>
    <w:rsid w:val="72662E00"/>
    <w:rsid w:val="74D2094F"/>
    <w:rsid w:val="79EE359D"/>
    <w:rsid w:val="7D754A61"/>
    <w:rsid w:val="7E9823F9"/>
    <w:rsid w:val="7F5935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eastAsia="仿宋_GB2312"/>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style21">
    <w:name w:val="fontstyle21"/>
    <w:rPr>
      <w:rFonts w:ascii="TimesNewRomanPSMT" w:hAnsi="TimesNewRomanPSMT" w:hint="default"/>
      <w:b w:val="0"/>
      <w:bCs w:val="0"/>
      <w:i w:val="0"/>
      <w:iCs w:val="0"/>
      <w:color w:val="000000"/>
      <w:sz w:val="24"/>
      <w:szCs w:val="24"/>
    </w:rPr>
  </w:style>
  <w:style w:type="character" w:customStyle="1" w:styleId="2Char">
    <w:name w:val="正文文本缩进 2 Char"/>
    <w:link w:val="2"/>
    <w:qFormat/>
    <w:rPr>
      <w:rFonts w:eastAsia="仿宋_GB2312"/>
      <w:kern w:val="2"/>
      <w:sz w:val="32"/>
      <w:szCs w:val="32"/>
    </w:rPr>
  </w:style>
  <w:style w:type="character" w:customStyle="1" w:styleId="fontstyle01">
    <w:name w:val="fontstyle01"/>
    <w:rPr>
      <w:rFonts w:ascii="宋体" w:eastAsia="宋体" w:hAnsi="宋体" w:hint="eastAsia"/>
      <w:b w:val="0"/>
      <w:bCs w:val="0"/>
      <w:i w:val="0"/>
      <w:iCs w:val="0"/>
      <w:color w:val="000000"/>
      <w:sz w:val="24"/>
      <w:szCs w:val="24"/>
    </w:rPr>
  </w:style>
  <w:style w:type="paragraph" w:customStyle="1" w:styleId="a4">
    <w:name w:val="表格标题"/>
    <w:basedOn w:val="a"/>
    <w:qFormat/>
    <w:pPr>
      <w:spacing w:before="60" w:line="460" w:lineRule="exact"/>
      <w:jc w:val="center"/>
    </w:pPr>
    <w:rPr>
      <w:rFonts w:eastAsia="宋体"/>
      <w:sz w:val="24"/>
    </w:rPr>
  </w:style>
  <w:style w:type="paragraph" w:customStyle="1" w:styleId="Default">
    <w:name w:val="Default"/>
    <w:basedOn w:val="a"/>
    <w:pPr>
      <w:autoSpaceDE w:val="0"/>
      <w:autoSpaceDN w:val="0"/>
      <w:jc w:val="left"/>
    </w:pPr>
    <w:rPr>
      <w:rFonts w:ascii="宋体" w:eastAsia="宋体" w:hint="eastAsia"/>
      <w:color w:val="000000"/>
      <w:kern w:val="0"/>
      <w:sz w:val="24"/>
      <w:szCs w:val="24"/>
    </w:rPr>
  </w:style>
  <w:style w:type="paragraph" w:styleId="a5">
    <w:name w:val="footer"/>
    <w:basedOn w:val="a"/>
    <w:pPr>
      <w:tabs>
        <w:tab w:val="center" w:pos="4153"/>
        <w:tab w:val="right" w:pos="8306"/>
      </w:tabs>
      <w:snapToGrid w:val="0"/>
      <w:jc w:val="left"/>
    </w:pPr>
    <w:rPr>
      <w:sz w:val="18"/>
      <w:szCs w:val="18"/>
    </w:rPr>
  </w:style>
  <w:style w:type="paragraph" w:styleId="a6">
    <w:name w:val="Date"/>
    <w:basedOn w:val="a"/>
    <w:next w:val="a"/>
    <w:pPr>
      <w:ind w:leftChars="2500" w:left="100"/>
    </w:pPr>
  </w:style>
  <w:style w:type="paragraph" w:styleId="a7">
    <w:name w:val="Body Text"/>
    <w:basedOn w:val="a"/>
    <w:pPr>
      <w:spacing w:after="120"/>
    </w:pPr>
    <w:rPr>
      <w:rFonts w:eastAsia="宋体"/>
    </w:rPr>
  </w:style>
  <w:style w:type="paragraph" w:styleId="a8">
    <w:name w:val="Body Text Indent"/>
    <w:basedOn w:val="a"/>
    <w:pPr>
      <w:spacing w:after="120"/>
      <w:ind w:leftChars="200" w:left="420"/>
    </w:pPr>
  </w:style>
  <w:style w:type="paragraph" w:styleId="2">
    <w:name w:val="Body Text Indent 2"/>
    <w:basedOn w:val="a"/>
    <w:link w:val="2Char"/>
    <w:pPr>
      <w:spacing w:after="120" w:line="480" w:lineRule="auto"/>
      <w:ind w:leftChars="200" w:left="420"/>
    </w:pPr>
  </w:style>
  <w:style w:type="paragraph" w:styleId="20">
    <w:name w:val="Body Text First Indent 2"/>
    <w:basedOn w:val="a"/>
    <w:pPr>
      <w:ind w:firstLineChars="200" w:firstLine="420"/>
    </w:pPr>
    <w:rPr>
      <w:rFonts w:eastAsia="宋体"/>
      <w:sz w:val="21"/>
      <w:szCs w:val="24"/>
    </w:rPr>
  </w:style>
  <w:style w:type="paragraph" w:styleId="a9">
    <w:name w:val="header"/>
    <w:basedOn w:val="a"/>
    <w:pPr>
      <w:pBdr>
        <w:bottom w:val="thickThinSmallGap" w:sz="24" w:space="1" w:color="auto"/>
      </w:pBdr>
      <w:tabs>
        <w:tab w:val="center" w:pos="4153"/>
        <w:tab w:val="right" w:pos="8306"/>
      </w:tabs>
      <w:snapToGrid w:val="0"/>
      <w:jc w:val="center"/>
    </w:pPr>
    <w:rPr>
      <w:sz w:val="24"/>
      <w:szCs w:val="18"/>
    </w:rPr>
  </w:style>
  <w:style w:type="paragraph" w:customStyle="1" w:styleId="1">
    <w:name w:val="1正文段落"/>
    <w:basedOn w:val="a"/>
    <w:qFormat/>
    <w:pPr>
      <w:spacing w:line="500" w:lineRule="exact"/>
      <w:ind w:firstLineChars="200" w:firstLine="200"/>
      <w:jc w:val="left"/>
    </w:pPr>
    <w:rPr>
      <w:snapToGrid w:val="0"/>
      <w:kern w:val="0"/>
      <w:sz w:val="24"/>
      <w:szCs w:val="24"/>
    </w:rPr>
  </w:style>
  <w:style w:type="paragraph" w:customStyle="1" w:styleId="BodyText22">
    <w:name w:val="Body Text 22"/>
    <w:basedOn w:val="a"/>
    <w:pPr>
      <w:adjustRightInd w:val="0"/>
      <w:spacing w:line="440" w:lineRule="atLeast"/>
      <w:ind w:firstLine="480"/>
      <w:textAlignment w:val="baseline"/>
    </w:pPr>
    <w:rPr>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1942</Characters>
  <Application>Microsoft Office Word</Application>
  <DocSecurity>0</DocSecurity>
  <Lines>16</Lines>
  <Paragraphs>4</Paragraphs>
  <ScaleCrop>false</ScaleCrop>
  <Company>微软中国</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cp:revision>
  <cp:lastPrinted>2020-01-15T02:28:00Z</cp:lastPrinted>
  <dcterms:created xsi:type="dcterms:W3CDTF">2020-09-16T04:25:00Z</dcterms:created>
  <dcterms:modified xsi:type="dcterms:W3CDTF">2020-09-16T04:25:00Z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