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40" w:lineRule="exact"/>
        <w:textAlignment w:val="auto"/>
        <w:rPr>
          <w:rFonts w:hint="default" w:ascii="Times New Roman" w:hAnsi="Times New Roman" w:eastAsia="宋体" w:cs="Times New Roman"/>
          <w:sz w:val="44"/>
          <w:szCs w:val="44"/>
        </w:rPr>
      </w:pPr>
    </w:p>
    <w:p>
      <w:pPr>
        <w:keepNext w:val="0"/>
        <w:keepLines w:val="0"/>
        <w:pageBreakBefore w:val="0"/>
        <w:kinsoku/>
        <w:wordWrap/>
        <w:overflowPunct/>
        <w:topLinePunct w:val="0"/>
        <w:autoSpaceDE/>
        <w:autoSpaceDN/>
        <w:bidi w:val="0"/>
        <w:adjustRightInd/>
        <w:snapToGrid/>
        <w:spacing w:line="540" w:lineRule="exact"/>
        <w:textAlignment w:val="auto"/>
        <w:rPr>
          <w:rFonts w:hint="default" w:ascii="Times New Roman" w:hAnsi="Times New Roman" w:eastAsia="宋体" w:cs="Times New Roman"/>
          <w:sz w:val="44"/>
          <w:szCs w:val="44"/>
        </w:rPr>
      </w:pPr>
    </w:p>
    <w:p>
      <w:pPr>
        <w:keepNext w:val="0"/>
        <w:keepLines w:val="0"/>
        <w:pageBreakBefore w:val="0"/>
        <w:kinsoku/>
        <w:wordWrap/>
        <w:overflowPunct/>
        <w:topLinePunct w:val="0"/>
        <w:autoSpaceDE/>
        <w:autoSpaceDN/>
        <w:bidi w:val="0"/>
        <w:adjustRightInd/>
        <w:snapToGrid/>
        <w:spacing w:line="540" w:lineRule="exact"/>
        <w:textAlignment w:val="auto"/>
        <w:rPr>
          <w:rFonts w:hint="default" w:ascii="Times New Roman" w:hAnsi="Times New Roman" w:cs="Times New Roman"/>
          <w:sz w:val="44"/>
          <w:szCs w:val="44"/>
        </w:rPr>
      </w:pPr>
      <w:bookmarkStart w:id="0" w:name="_GoBack"/>
      <w:bookmarkEnd w:id="0"/>
    </w:p>
    <w:p>
      <w:pPr>
        <w:keepNext w:val="0"/>
        <w:keepLines w:val="0"/>
        <w:pageBreakBefore w:val="0"/>
        <w:kinsoku/>
        <w:wordWrap/>
        <w:overflowPunct/>
        <w:topLinePunct w:val="0"/>
        <w:autoSpaceDE/>
        <w:autoSpaceDN/>
        <w:bidi w:val="0"/>
        <w:adjustRightInd/>
        <w:snapToGrid/>
        <w:spacing w:line="540" w:lineRule="exact"/>
        <w:textAlignment w:val="auto"/>
        <w:rPr>
          <w:rFonts w:hint="default" w:ascii="Times New Roman" w:hAnsi="Times New Roman" w:cs="Times New Roman"/>
          <w:sz w:val="44"/>
          <w:szCs w:val="44"/>
        </w:rPr>
      </w:pPr>
    </w:p>
    <w:p>
      <w:pPr>
        <w:keepNext w:val="0"/>
        <w:keepLines w:val="0"/>
        <w:pageBreakBefore w:val="0"/>
        <w:kinsoku/>
        <w:wordWrap/>
        <w:overflowPunct/>
        <w:topLinePunct w:val="0"/>
        <w:autoSpaceDE/>
        <w:autoSpaceDN/>
        <w:bidi w:val="0"/>
        <w:adjustRightInd/>
        <w:snapToGrid/>
        <w:spacing w:line="540" w:lineRule="exact"/>
        <w:textAlignment w:val="auto"/>
        <w:rPr>
          <w:rFonts w:hint="default" w:ascii="Times New Roman" w:hAnsi="Times New Roman" w:cs="Times New Roman"/>
          <w:sz w:val="72"/>
          <w:szCs w:val="72"/>
        </w:rPr>
      </w:pPr>
    </w:p>
    <w:p>
      <w:pPr>
        <w:keepNext w:val="0"/>
        <w:keepLines w:val="0"/>
        <w:pageBreakBefore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val="0"/>
        <w:overflowPunct/>
        <w:topLinePunct w:val="0"/>
        <w:autoSpaceDE/>
        <w:autoSpaceDN/>
        <w:bidi w:val="0"/>
        <w:adjustRightInd/>
        <w:snapToGrid/>
        <w:spacing w:line="540" w:lineRule="exact"/>
        <w:jc w:val="center"/>
        <w:textAlignment w:val="auto"/>
        <w:rPr>
          <w:rFonts w:hint="default" w:ascii="Times New Roman" w:hAnsi="Times New Roman" w:eastAsia="方正仿宋简体" w:cs="方正仿宋简体"/>
          <w:sz w:val="32"/>
          <w:szCs w:val="32"/>
        </w:rPr>
      </w:pPr>
      <w:r>
        <w:rPr>
          <w:rFonts w:hint="default" w:ascii="Times New Roman" w:hAnsi="Times New Roman" w:eastAsia="方正仿宋简体" w:cs="方正仿宋简体"/>
          <w:sz w:val="32"/>
          <w:szCs w:val="32"/>
        </w:rPr>
        <w:t>师市环审〔2026〕</w:t>
      </w:r>
      <w:r>
        <w:rPr>
          <w:rFonts w:hint="default" w:ascii="Times New Roman" w:hAnsi="Times New Roman" w:eastAsia="方正仿宋简体" w:cs="方正仿宋简体"/>
          <w:sz w:val="32"/>
          <w:szCs w:val="32"/>
          <w:lang w:val="en-US" w:eastAsia="zh-CN"/>
        </w:rPr>
        <w:t>58</w:t>
      </w:r>
      <w:r>
        <w:rPr>
          <w:rFonts w:hint="default" w:ascii="Times New Roman" w:hAnsi="Times New Roman" w:eastAsia="方正仿宋简体" w:cs="方正仿宋简体"/>
          <w:sz w:val="32"/>
          <w:szCs w:val="32"/>
        </w:rPr>
        <w:t>号</w:t>
      </w:r>
    </w:p>
    <w:p>
      <w:pPr>
        <w:keepNext w:val="0"/>
        <w:keepLines w:val="0"/>
        <w:pageBreakBefore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szCs w:val="21"/>
        </w:rPr>
      </w:pPr>
    </w:p>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简体" w:cs="Times New Roman"/>
          <w:bCs/>
          <w:color w:val="000000"/>
          <w:sz w:val="44"/>
          <w:szCs w:val="44"/>
          <w:lang w:val="zh-CN"/>
        </w:rPr>
      </w:pPr>
      <w:r>
        <w:rPr>
          <w:rFonts w:hint="default" w:ascii="Times New Roman" w:hAnsi="Times New Roman" w:eastAsia="方正小标宋简体" w:cs="Times New Roman"/>
          <w:bCs/>
          <w:color w:val="000000"/>
          <w:sz w:val="44"/>
          <w:szCs w:val="44"/>
          <w:lang w:val="zh-CN"/>
        </w:rPr>
        <w:t>关于</w:t>
      </w:r>
      <w:r>
        <w:rPr>
          <w:rFonts w:hint="default" w:ascii="Times New Roman" w:hAnsi="Times New Roman" w:eastAsia="方正小标宋简体" w:cs="Times New Roman"/>
          <w:bCs/>
          <w:color w:val="000000"/>
          <w:sz w:val="44"/>
          <w:szCs w:val="44"/>
        </w:rPr>
        <w:t>库车产业园电网</w:t>
      </w:r>
      <w:r>
        <w:rPr>
          <w:rFonts w:hint="default" w:ascii="Times New Roman" w:hAnsi="Times New Roman" w:eastAsia="方正小标宋简体" w:cs="Times New Roman"/>
          <w:bCs/>
          <w:color w:val="000000"/>
          <w:sz w:val="44"/>
          <w:szCs w:val="44"/>
          <w:lang w:val="zh-CN"/>
        </w:rPr>
        <w:t>建设项目环境影响</w:t>
      </w:r>
    </w:p>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简体" w:cs="Times New Roman"/>
          <w:bCs/>
          <w:color w:val="000000"/>
          <w:sz w:val="44"/>
          <w:szCs w:val="44"/>
          <w:lang w:val="zh-CN"/>
        </w:rPr>
      </w:pPr>
      <w:r>
        <w:rPr>
          <w:rFonts w:hint="default" w:ascii="Times New Roman" w:hAnsi="Times New Roman" w:eastAsia="方正小标宋简体" w:cs="Times New Roman"/>
          <w:bCs/>
          <w:color w:val="000000"/>
          <w:sz w:val="44"/>
          <w:szCs w:val="44"/>
          <w:lang w:val="zh-CN"/>
        </w:rPr>
        <w:t>报告表的批复</w:t>
      </w:r>
    </w:p>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Times New Roman" w:hAnsi="Times New Roman" w:eastAsia="方正仿宋简体" w:cs="Times New Roman"/>
          <w:sz w:val="32"/>
          <w:szCs w:val="32"/>
        </w:rPr>
      </w:pPr>
    </w:p>
    <w:p>
      <w:pPr>
        <w:widowControl/>
        <w:spacing w:line="560" w:lineRule="exact"/>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兵地融合发展库沙新拜产业园城镇和生态保护中心：</w:t>
      </w:r>
    </w:p>
    <w:p>
      <w:pPr>
        <w:spacing w:line="56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你单位报送的《关于送审库车产业园电网建设项目环境影响评价报告表的请示》及《库车产业园电网建设项目环境影响报告表》（以下简称《报告表》）已收悉。经研究，现批复如下：</w:t>
      </w:r>
    </w:p>
    <w:p>
      <w:pPr>
        <w:widowControl/>
        <w:numPr>
          <w:ilvl w:val="0"/>
          <w:numId w:val="1"/>
        </w:numPr>
        <w:spacing w:line="560" w:lineRule="exact"/>
        <w:ind w:firstLine="640" w:firstLineChars="200"/>
        <w:jc w:val="left"/>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该项目位于</w:t>
      </w:r>
      <w:r>
        <w:rPr>
          <w:rFonts w:hint="default" w:ascii="Times New Roman" w:hAnsi="Times New Roman" w:eastAsia="方正仿宋简体" w:cs="Times New Roman"/>
          <w:sz w:val="32"/>
          <w:szCs w:val="32"/>
        </w:rPr>
        <w:t>库沙新拜产业园</w:t>
      </w:r>
      <w:r>
        <w:rPr>
          <w:rFonts w:hint="default" w:ascii="Times New Roman" w:hAnsi="Times New Roman" w:eastAsia="方正仿宋简体" w:cs="Times New Roman"/>
          <w:kern w:val="0"/>
          <w:sz w:val="32"/>
          <w:szCs w:val="32"/>
        </w:rPr>
        <w:t>库车产业园，库车市以南约3.5千米处，乌尊镇、</w:t>
      </w:r>
      <w:r>
        <w:rPr>
          <w:rFonts w:hint="eastAsia" w:ascii="Times New Roman" w:hAnsi="Times New Roman" w:eastAsia="方正仿宋简体" w:cs="Times New Roman"/>
          <w:kern w:val="0"/>
          <w:sz w:val="32"/>
          <w:szCs w:val="32"/>
          <w:lang w:eastAsia="zh-CN"/>
        </w:rPr>
        <w:t>牙哈</w:t>
      </w:r>
      <w:r>
        <w:rPr>
          <w:rFonts w:hint="default" w:ascii="Times New Roman" w:hAnsi="Times New Roman" w:eastAsia="方正仿宋简体" w:cs="Times New Roman"/>
          <w:kern w:val="0"/>
          <w:sz w:val="32"/>
          <w:szCs w:val="32"/>
        </w:rPr>
        <w:t>镇内。项目建设内容为：</w:t>
      </w:r>
    </w:p>
    <w:p>
      <w:pPr>
        <w:widowControl/>
        <w:numPr>
          <w:ilvl w:val="0"/>
          <w:numId w:val="2"/>
        </w:numPr>
        <w:spacing w:line="560" w:lineRule="exact"/>
        <w:ind w:firstLine="640" w:firstLineChars="200"/>
        <w:jc w:val="left"/>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新建10千伏电缆线路14.8千米，PVC-C-200/8型12孔排管长约2.4千米，2进8出预装式开闭所1座，新建2进8出环网箱20座。新建电缆井66座。新建10千伏电缆4.84千米，新建拆单10千伏架空线路15.55千米（其中10千伏架空双回路6千米，10千伏架空单回路3.55千米），新建双杆断路器4台。</w:t>
      </w:r>
    </w:p>
    <w:p>
      <w:pPr>
        <w:widowControl/>
        <w:numPr>
          <w:ilvl w:val="0"/>
          <w:numId w:val="2"/>
        </w:numPr>
        <w:spacing w:line="560" w:lineRule="exact"/>
        <w:ind w:firstLine="640" w:firstLineChars="200"/>
        <w:jc w:val="left"/>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拆除10千伏折单线路长度28.1千米。迁改35千伏萨乌线、萨克线、萨墩线、东乌线、智能装备厂区35千伏线路5条</w:t>
      </w:r>
      <w:r>
        <w:rPr>
          <w:rFonts w:hint="eastAsia" w:ascii="Times New Roman" w:hAnsi="Times New Roman" w:eastAsia="方正仿宋简体" w:cs="Times New Roman"/>
          <w:kern w:val="0"/>
          <w:sz w:val="32"/>
          <w:szCs w:val="32"/>
          <w:lang w:eastAsia="zh-CN"/>
        </w:rPr>
        <w:t>，新建</w:t>
      </w:r>
      <w:r>
        <w:rPr>
          <w:rFonts w:hint="default" w:ascii="Times New Roman" w:hAnsi="Times New Roman" w:eastAsia="方正仿宋简体" w:cs="Times New Roman"/>
          <w:kern w:val="0"/>
          <w:sz w:val="32"/>
          <w:szCs w:val="32"/>
        </w:rPr>
        <w:t>共计15.25千米，拆除原线路共计15.15千米。</w:t>
      </w:r>
    </w:p>
    <w:p>
      <w:pPr>
        <w:widowControl/>
        <w:numPr>
          <w:ilvl w:val="0"/>
          <w:numId w:val="2"/>
        </w:numPr>
        <w:spacing w:line="560" w:lineRule="exact"/>
        <w:ind w:firstLine="640" w:firstLineChars="200"/>
        <w:jc w:val="left"/>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迁改110千伏牙萨一二线、110千伏牙排线新建共计18.2千米，拆除原线路共计16.3千米。</w:t>
      </w:r>
      <w:r>
        <w:rPr>
          <w:rFonts w:hint="eastAsia" w:ascii="Times New Roman" w:hAnsi="Times New Roman" w:eastAsia="方正仿宋简体" w:cs="Times New Roman"/>
          <w:kern w:val="0"/>
          <w:sz w:val="32"/>
          <w:szCs w:val="32"/>
          <w:lang w:eastAsia="zh-CN"/>
        </w:rPr>
        <w:t>110kV</w:t>
      </w:r>
      <w:r>
        <w:rPr>
          <w:rFonts w:hint="default" w:ascii="Times New Roman" w:hAnsi="Times New Roman" w:eastAsia="方正仿宋简体" w:cs="Times New Roman"/>
          <w:kern w:val="0"/>
          <w:sz w:val="32"/>
          <w:szCs w:val="32"/>
        </w:rPr>
        <w:t>牙萨一</w:t>
      </w:r>
      <w:r>
        <w:rPr>
          <w:rFonts w:hint="default" w:ascii="Times New Roman" w:hAnsi="Times New Roman" w:eastAsia="方正仿宋简体" w:cs="Times New Roman"/>
          <w:spacing w:val="-11"/>
          <w:kern w:val="0"/>
          <w:sz w:val="32"/>
          <w:szCs w:val="32"/>
        </w:rPr>
        <w:t>二线输电线路起点坐标为东经83°7′18.726″，北纬41°43′29.985″，</w:t>
      </w:r>
      <w:r>
        <w:rPr>
          <w:rFonts w:hint="default" w:ascii="Times New Roman" w:hAnsi="Times New Roman" w:eastAsia="方正仿宋简体" w:cs="Times New Roman"/>
          <w:kern w:val="0"/>
          <w:sz w:val="32"/>
          <w:szCs w:val="32"/>
        </w:rPr>
        <w:t>终点坐标为东经83°0′59.179″，北纬41°40′59.149″。</w:t>
      </w:r>
      <w:r>
        <w:rPr>
          <w:rFonts w:hint="eastAsia" w:ascii="Times New Roman" w:hAnsi="Times New Roman" w:eastAsia="方正仿宋简体" w:cs="Times New Roman"/>
          <w:kern w:val="0"/>
          <w:sz w:val="32"/>
          <w:szCs w:val="32"/>
          <w:lang w:eastAsia="zh-CN"/>
        </w:rPr>
        <w:t>110kV</w:t>
      </w:r>
      <w:r>
        <w:rPr>
          <w:rFonts w:hint="default" w:ascii="Times New Roman" w:hAnsi="Times New Roman" w:eastAsia="方正仿宋简体" w:cs="Times New Roman"/>
          <w:spacing w:val="-11"/>
          <w:kern w:val="0"/>
          <w:sz w:val="32"/>
          <w:szCs w:val="32"/>
        </w:rPr>
        <w:t>牙排线输电线路起点坐标为东经83°7′24.367″，北纬41°43′31.534″，</w:t>
      </w:r>
      <w:r>
        <w:rPr>
          <w:rFonts w:hint="default" w:ascii="Times New Roman" w:hAnsi="Times New Roman" w:eastAsia="方正仿宋简体" w:cs="Times New Roman"/>
          <w:kern w:val="0"/>
          <w:sz w:val="32"/>
          <w:szCs w:val="32"/>
        </w:rPr>
        <w:t>终点坐标为东经83°7′48.026″，北纬41°40′55.270″。</w:t>
      </w:r>
    </w:p>
    <w:p>
      <w:pPr>
        <w:widowControl/>
        <w:spacing w:line="560" w:lineRule="exact"/>
        <w:ind w:firstLine="596" w:firstLineChars="200"/>
        <w:jc w:val="left"/>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spacing w:val="-11"/>
          <w:kern w:val="0"/>
          <w:sz w:val="32"/>
          <w:szCs w:val="32"/>
        </w:rPr>
        <w:t>项目总占地面积53.2451hm</w:t>
      </w:r>
      <w:r>
        <w:rPr>
          <w:rFonts w:hint="default" w:ascii="Times New Roman" w:hAnsi="Times New Roman" w:eastAsia="方正仿宋简体" w:cs="Times New Roman"/>
          <w:spacing w:val="-11"/>
          <w:kern w:val="0"/>
          <w:sz w:val="32"/>
          <w:szCs w:val="32"/>
          <w:vertAlign w:val="superscript"/>
        </w:rPr>
        <w:t>2</w:t>
      </w:r>
      <w:r>
        <w:rPr>
          <w:rFonts w:hint="default" w:ascii="Times New Roman" w:hAnsi="Times New Roman" w:eastAsia="方正仿宋简体" w:cs="Times New Roman"/>
          <w:spacing w:val="-11"/>
          <w:kern w:val="0"/>
          <w:sz w:val="32"/>
          <w:szCs w:val="32"/>
        </w:rPr>
        <w:t>，其中包括永久占地48.4321hm</w:t>
      </w:r>
      <w:r>
        <w:rPr>
          <w:rFonts w:hint="default" w:ascii="Times New Roman" w:hAnsi="Times New Roman" w:eastAsia="方正仿宋简体" w:cs="Times New Roman"/>
          <w:spacing w:val="-11"/>
          <w:kern w:val="0"/>
          <w:sz w:val="32"/>
          <w:szCs w:val="32"/>
          <w:vertAlign w:val="superscript"/>
        </w:rPr>
        <w:t>2</w:t>
      </w:r>
      <w:r>
        <w:rPr>
          <w:rFonts w:hint="default" w:ascii="Times New Roman" w:hAnsi="Times New Roman" w:eastAsia="方正仿宋简体" w:cs="Times New Roman"/>
          <w:kern w:val="0"/>
          <w:sz w:val="32"/>
          <w:szCs w:val="32"/>
        </w:rPr>
        <w:t>，临时用地4.813hm</w:t>
      </w:r>
      <w:r>
        <w:rPr>
          <w:rFonts w:hint="default" w:ascii="Times New Roman" w:hAnsi="Times New Roman" w:eastAsia="方正仿宋简体" w:cs="Times New Roman"/>
          <w:kern w:val="0"/>
          <w:sz w:val="32"/>
          <w:szCs w:val="32"/>
          <w:vertAlign w:val="superscript"/>
        </w:rPr>
        <w:t>2</w:t>
      </w:r>
      <w:r>
        <w:rPr>
          <w:rFonts w:hint="default" w:ascii="Times New Roman" w:hAnsi="Times New Roman" w:eastAsia="方正仿宋简体" w:cs="Times New Roman"/>
          <w:kern w:val="0"/>
          <w:sz w:val="32"/>
          <w:szCs w:val="32"/>
        </w:rPr>
        <w:t>。</w:t>
      </w:r>
      <w:r>
        <w:rPr>
          <w:rFonts w:hint="eastAsia" w:ascii="Times New Roman" w:hAnsi="Times New Roman" w:eastAsia="方正仿宋简体" w:cs="Times New Roman"/>
          <w:kern w:val="0"/>
          <w:sz w:val="32"/>
          <w:szCs w:val="32"/>
          <w:lang w:eastAsia="zh-CN"/>
        </w:rPr>
        <w:t>项目</w:t>
      </w:r>
      <w:r>
        <w:rPr>
          <w:rFonts w:hint="default" w:ascii="Times New Roman" w:hAnsi="Times New Roman" w:eastAsia="方正仿宋简体" w:cs="Times New Roman"/>
          <w:kern w:val="0"/>
          <w:sz w:val="32"/>
          <w:szCs w:val="32"/>
        </w:rPr>
        <w:t>总投资9845万元，其中环保投资91万元，占总投资的0.92%。</w:t>
      </w:r>
    </w:p>
    <w:p>
      <w:pPr>
        <w:spacing w:line="56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黑体简体" w:cs="Times New Roman"/>
          <w:kern w:val="0"/>
          <w:sz w:val="32"/>
          <w:szCs w:val="32"/>
        </w:rPr>
        <w:t>二、</w:t>
      </w:r>
      <w:r>
        <w:rPr>
          <w:rFonts w:hint="default" w:ascii="Times New Roman" w:hAnsi="Times New Roman" w:eastAsia="方正仿宋简体" w:cs="Times New Roman"/>
          <w:kern w:val="0"/>
          <w:sz w:val="32"/>
          <w:szCs w:val="32"/>
        </w:rPr>
        <w:t>根据阿克苏地区新地矿产资源开发有限责任公司编制的《报告表》评价结论及专家审核意见</w:t>
      </w:r>
      <w:r>
        <w:rPr>
          <w:rFonts w:hint="eastAsia" w:ascii="Times New Roman" w:hAnsi="Times New Roman" w:eastAsia="方正仿宋简体" w:cs="Times New Roman"/>
          <w:kern w:val="0"/>
          <w:sz w:val="32"/>
          <w:szCs w:val="32"/>
          <w:lang w:eastAsia="zh-CN"/>
        </w:rPr>
        <w:t>，</w:t>
      </w:r>
      <w:r>
        <w:rPr>
          <w:rFonts w:hint="default" w:ascii="Times New Roman" w:hAnsi="Times New Roman" w:eastAsia="方正仿宋简体" w:cs="Times New Roman"/>
          <w:kern w:val="0"/>
          <w:sz w:val="32"/>
          <w:szCs w:val="32"/>
        </w:rPr>
        <w:t>该项目属于输变电工程，在符合产业政策、选址符合区域国土空间规划等相关规划的前提下，从环境保护的角度，我局原则同意《报告表》结论。</w:t>
      </w:r>
    </w:p>
    <w:p>
      <w:pPr>
        <w:spacing w:line="56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黑体简体" w:cs="Times New Roman"/>
          <w:kern w:val="0"/>
          <w:sz w:val="32"/>
          <w:szCs w:val="32"/>
        </w:rPr>
        <w:t>三、</w:t>
      </w:r>
      <w:r>
        <w:rPr>
          <w:rFonts w:hint="default" w:ascii="Times New Roman" w:hAnsi="Times New Roman" w:eastAsia="方正仿宋简体" w:cs="Times New Roman"/>
          <w:kern w:val="0"/>
          <w:sz w:val="32"/>
          <w:szCs w:val="32"/>
        </w:rPr>
        <w:t>你单位在项目建设和运营中，应严格执行有关环境质量标准和污染物排放标准，认真、全面落实报告表提出的各项环保对策措施和要求，确保污染物达标排放和各环境敏感区满足相应功能要求。重点做好以下工作：</w:t>
      </w:r>
    </w:p>
    <w:p>
      <w:pPr>
        <w:spacing w:line="56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楷体简体" w:cs="Times New Roman"/>
          <w:kern w:val="0"/>
          <w:sz w:val="32"/>
          <w:szCs w:val="32"/>
          <w:lang w:val="zh-CN"/>
        </w:rPr>
        <w:t>（一）</w:t>
      </w:r>
      <w:r>
        <w:rPr>
          <w:rFonts w:hint="default" w:ascii="Times New Roman" w:hAnsi="Times New Roman" w:eastAsia="方正楷体简体" w:cs="Times New Roman"/>
          <w:kern w:val="0"/>
          <w:sz w:val="32"/>
          <w:szCs w:val="32"/>
        </w:rPr>
        <w:t>认真落实施工期生态环境保护和防沙治沙措施。</w:t>
      </w:r>
      <w:r>
        <w:rPr>
          <w:rFonts w:hint="default" w:ascii="Times New Roman" w:hAnsi="Times New Roman" w:eastAsia="方正仿宋简体" w:cs="Times New Roman"/>
          <w:kern w:val="0"/>
          <w:sz w:val="32"/>
          <w:szCs w:val="32"/>
        </w:rPr>
        <w:t>施工时严格按照征地范围施工，控制临时占地面积，尽量避免对林地植被的破坏；挖出的土方由机械压实，并用防尘网覆盖，减小风力起尘造成的水土流失。施工结束后及时回覆表土、恢复临时占地、复垦、恢复植被；对作业区、牵张场、施工临时道路等施工扰动区地表进行平整，及时喷水增湿，以便自然植被的生长恢复。</w:t>
      </w:r>
    </w:p>
    <w:p>
      <w:pPr>
        <w:spacing w:line="560" w:lineRule="exact"/>
        <w:ind w:firstLine="640" w:firstLineChars="200"/>
        <w:rPr>
          <w:rFonts w:hint="default" w:ascii="Times New Roman" w:hAnsi="Times New Roman" w:eastAsia="方正仿宋简体" w:cs="Times New Roman"/>
          <w:color w:val="000000"/>
          <w:kern w:val="0"/>
          <w:sz w:val="32"/>
          <w:szCs w:val="32"/>
        </w:rPr>
      </w:pPr>
      <w:r>
        <w:rPr>
          <w:rFonts w:hint="default" w:ascii="Times New Roman" w:hAnsi="Times New Roman" w:eastAsia="方正楷体简体" w:cs="Times New Roman"/>
          <w:color w:val="000000"/>
          <w:kern w:val="0"/>
          <w:sz w:val="32"/>
          <w:szCs w:val="32"/>
        </w:rPr>
        <w:t>（二）严格落实大气污染防治措施。</w:t>
      </w:r>
      <w:r>
        <w:rPr>
          <w:rFonts w:hint="default" w:ascii="Times New Roman" w:hAnsi="Times New Roman" w:eastAsia="方正仿宋简体" w:cs="Times New Roman"/>
          <w:color w:val="000000"/>
          <w:kern w:val="0"/>
          <w:sz w:val="32"/>
          <w:szCs w:val="32"/>
        </w:rPr>
        <w:t>该项目废气主要为施工期间产生的施工场地扬尘和车辆行驶的动力扬尘。通过制定施工扬尘污染防治和文明施工方案，根据施工工序编制施工期内扬尘污染防治任务书，实施扬尘防治全过程管理；加强对施工现场和物料运输的管理，保持道路清洁，管控料堆和渣土堆放；开挖过程中，保持湿法作业</w:t>
      </w:r>
      <w:r>
        <w:rPr>
          <w:rFonts w:hint="default" w:ascii="Times New Roman" w:hAnsi="Times New Roman" w:eastAsia="方正仿宋简体" w:cs="Times New Roman"/>
          <w:sz w:val="32"/>
          <w:szCs w:val="32"/>
        </w:rPr>
        <w:t>，确保施工场界扬尘达到《大气污染物综合排放标准》（GB16297-1996）无组织排放浓度限值要求。</w:t>
      </w:r>
    </w:p>
    <w:p>
      <w:pPr>
        <w:pStyle w:val="10"/>
        <w:spacing w:after="0" w:line="560" w:lineRule="exact"/>
        <w:ind w:left="0" w:leftChars="0" w:firstLine="640"/>
        <w:rPr>
          <w:rFonts w:hint="default" w:ascii="Times New Roman" w:hAnsi="Times New Roman" w:eastAsia="方正仿宋简体" w:cs="Times New Roman"/>
          <w:kern w:val="0"/>
          <w:sz w:val="32"/>
          <w:szCs w:val="32"/>
        </w:rPr>
      </w:pPr>
      <w:r>
        <w:rPr>
          <w:rFonts w:hint="default" w:ascii="Times New Roman" w:hAnsi="Times New Roman" w:eastAsia="方正楷体简体" w:cs="Times New Roman"/>
          <w:color w:val="000000"/>
          <w:kern w:val="0"/>
          <w:sz w:val="32"/>
          <w:szCs w:val="32"/>
          <w:lang w:val="en-US" w:eastAsia="zh-CN" w:bidi="ar-SA"/>
        </w:rPr>
        <w:t>（三）</w:t>
      </w:r>
      <w:r>
        <w:rPr>
          <w:rFonts w:hint="default" w:ascii="Times New Roman" w:hAnsi="Times New Roman" w:eastAsia="方正楷体简体" w:cs="Times New Roman"/>
          <w:kern w:val="0"/>
          <w:sz w:val="32"/>
          <w:szCs w:val="32"/>
        </w:rPr>
        <w:t>严格落实水污染防治措施。</w:t>
      </w:r>
      <w:r>
        <w:rPr>
          <w:rFonts w:hint="default" w:ascii="Times New Roman" w:hAnsi="Times New Roman" w:eastAsia="方正仿宋简体" w:cs="Times New Roman"/>
          <w:kern w:val="0"/>
          <w:sz w:val="32"/>
          <w:szCs w:val="32"/>
        </w:rPr>
        <w:t>该项目废水主要为施工期产生的施工废水和施工人员生活污水。施工废水采用沉淀池收集、澄清，全部回用于场地洒水降尘、建筑材料冲洗等施工环节，不外排；施工场地设置移动卫生厕所，及时委托环卫部门拉运，施工结束后拆除移动环保公厕，并平整土地。</w:t>
      </w:r>
    </w:p>
    <w:p>
      <w:pPr>
        <w:pStyle w:val="10"/>
        <w:spacing w:after="0" w:line="560" w:lineRule="exact"/>
        <w:ind w:left="0" w:leftChars="0" w:firstLine="640"/>
        <w:rPr>
          <w:rFonts w:hint="default" w:ascii="Times New Roman" w:hAnsi="Times New Roman" w:eastAsia="方正仿宋简体" w:cs="Times New Roman"/>
          <w:kern w:val="0"/>
          <w:sz w:val="32"/>
          <w:szCs w:val="32"/>
        </w:rPr>
      </w:pPr>
      <w:r>
        <w:rPr>
          <w:rFonts w:hint="default" w:ascii="Times New Roman" w:hAnsi="Times New Roman" w:eastAsia="方正楷体简体" w:cs="Times New Roman"/>
          <w:kern w:val="0"/>
          <w:sz w:val="32"/>
          <w:szCs w:val="32"/>
        </w:rPr>
        <w:t>（四）严格落实噪声污染防治措施。</w:t>
      </w:r>
      <w:r>
        <w:rPr>
          <w:rFonts w:hint="default" w:ascii="Times New Roman" w:hAnsi="Times New Roman" w:eastAsia="方正仿宋简体" w:cs="Times New Roman"/>
          <w:sz w:val="32"/>
          <w:szCs w:val="32"/>
        </w:rPr>
        <w:t>该项目施工期产生的噪声主要为施工机械噪声、运输车辆交通噪声和开闭所、环网箱构筑物施工及设备安装时产生的噪声。通过优化施工方式，</w:t>
      </w:r>
      <w:r>
        <w:rPr>
          <w:rFonts w:hint="eastAsia" w:ascii="Times New Roman" w:hAnsi="Times New Roman" w:eastAsia="方正仿宋简体" w:cs="Times New Roman"/>
          <w:sz w:val="32"/>
          <w:szCs w:val="32"/>
          <w:lang w:eastAsia="zh-CN"/>
        </w:rPr>
        <w:t>科学合理</w:t>
      </w:r>
      <w:r>
        <w:rPr>
          <w:rFonts w:hint="default" w:ascii="Times New Roman" w:hAnsi="Times New Roman" w:eastAsia="方正仿宋简体" w:cs="Times New Roman"/>
          <w:sz w:val="32"/>
          <w:szCs w:val="32"/>
        </w:rPr>
        <w:t>地安排施工步骤，合理布置施工现场，避免在局部安排大量的高噪声设备；运输车辆适当降低车速，禁止鸣笛；加强对施工人员的管理，文明施工；合理安排施工计划，禁止夜间和午休时间施工等措施，</w:t>
      </w:r>
      <w:r>
        <w:rPr>
          <w:rFonts w:hint="default" w:ascii="Times New Roman" w:hAnsi="Times New Roman" w:eastAsia="方正仿宋简体" w:cs="Times New Roman"/>
          <w:kern w:val="0"/>
          <w:sz w:val="32"/>
          <w:szCs w:val="32"/>
        </w:rPr>
        <w:t>确保施工期施工场界噪声满足</w:t>
      </w:r>
      <w:r>
        <w:rPr>
          <w:rFonts w:hint="default" w:ascii="Times New Roman" w:hAnsi="Times New Roman" w:eastAsia="方正仿宋简体" w:cs="Times New Roman"/>
          <w:sz w:val="32"/>
          <w:szCs w:val="32"/>
        </w:rPr>
        <w:t>《建筑施工噪声排放标准》（GB12523-2025</w:t>
      </w:r>
      <w:r>
        <w:rPr>
          <w:rFonts w:hint="eastAsia"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rPr>
        <w:t>；运营期</w:t>
      </w:r>
      <w:r>
        <w:rPr>
          <w:rFonts w:hint="default" w:ascii="Times New Roman" w:hAnsi="Times New Roman" w:eastAsia="方正仿宋简体" w:cs="Times New Roman"/>
          <w:kern w:val="0"/>
          <w:sz w:val="32"/>
          <w:szCs w:val="32"/>
        </w:rPr>
        <w:t>产生的噪声主要为架空线路区内产生的噪声。通过在设备选型上选用低噪声设备；架空线路运行时保持导线表面光滑</w:t>
      </w:r>
      <w:r>
        <w:rPr>
          <w:rFonts w:hint="eastAsia" w:ascii="Times New Roman" w:hAnsi="Times New Roman" w:eastAsia="方正仿宋简体" w:cs="Times New Roman"/>
          <w:kern w:val="0"/>
          <w:sz w:val="32"/>
          <w:szCs w:val="32"/>
          <w:lang w:eastAsia="zh-CN"/>
        </w:rPr>
        <w:t>，减少</w:t>
      </w:r>
      <w:r>
        <w:rPr>
          <w:rFonts w:hint="default" w:ascii="Times New Roman" w:hAnsi="Times New Roman" w:eastAsia="方正仿宋简体" w:cs="Times New Roman"/>
          <w:kern w:val="0"/>
          <w:sz w:val="32"/>
          <w:szCs w:val="32"/>
        </w:rPr>
        <w:t>电晕放电，并采取提高导线对地高度等措施，确保运营期噪声满足《声环境质量标准》</w:t>
      </w:r>
      <w:r>
        <w:rPr>
          <w:rFonts w:hint="eastAsia" w:ascii="Times New Roman" w:hAnsi="Times New Roman" w:eastAsia="方正仿宋简体" w:cs="Times New Roman"/>
          <w:kern w:val="0"/>
          <w:sz w:val="32"/>
          <w:szCs w:val="32"/>
          <w:lang w:eastAsia="zh-CN"/>
        </w:rPr>
        <w:t>（</w:t>
      </w:r>
      <w:r>
        <w:rPr>
          <w:rFonts w:hint="default" w:ascii="Times New Roman" w:hAnsi="Times New Roman" w:eastAsia="方正仿宋简体" w:cs="Times New Roman"/>
          <w:kern w:val="0"/>
          <w:sz w:val="32"/>
          <w:szCs w:val="32"/>
        </w:rPr>
        <w:t>GB3096-2008</w:t>
      </w:r>
      <w:r>
        <w:rPr>
          <w:rFonts w:hint="eastAsia" w:ascii="Times New Roman" w:hAnsi="Times New Roman" w:eastAsia="方正仿宋简体" w:cs="Times New Roman"/>
          <w:kern w:val="0"/>
          <w:sz w:val="32"/>
          <w:szCs w:val="32"/>
          <w:lang w:eastAsia="zh-CN"/>
        </w:rPr>
        <w:t>）</w:t>
      </w:r>
      <w:r>
        <w:rPr>
          <w:rFonts w:hint="default" w:ascii="Times New Roman" w:hAnsi="Times New Roman" w:eastAsia="方正仿宋简体" w:cs="Times New Roman"/>
          <w:kern w:val="0"/>
          <w:sz w:val="32"/>
          <w:szCs w:val="32"/>
        </w:rPr>
        <w:t>中2类标准要求。</w:t>
      </w:r>
    </w:p>
    <w:p>
      <w:pPr>
        <w:pStyle w:val="10"/>
        <w:spacing w:after="0" w:line="560" w:lineRule="exact"/>
        <w:ind w:left="0" w:leftChars="0" w:firstLine="640"/>
        <w:rPr>
          <w:rFonts w:hint="default" w:ascii="Times New Roman" w:hAnsi="Times New Roman" w:eastAsia="方正仿宋简体" w:cs="Times New Roman"/>
          <w:kern w:val="0"/>
          <w:sz w:val="32"/>
          <w:szCs w:val="32"/>
        </w:rPr>
      </w:pPr>
      <w:r>
        <w:rPr>
          <w:rFonts w:hint="default" w:ascii="Times New Roman" w:hAnsi="Times New Roman" w:eastAsia="方正楷体简体" w:cs="Times New Roman"/>
          <w:kern w:val="0"/>
          <w:sz w:val="32"/>
          <w:szCs w:val="32"/>
        </w:rPr>
        <w:t>（五）严格落实固体废物分类处置措施。</w:t>
      </w:r>
      <w:r>
        <w:rPr>
          <w:rFonts w:hint="default" w:ascii="Times New Roman" w:hAnsi="Times New Roman" w:eastAsia="方正仿宋简体" w:cs="Times New Roman"/>
          <w:kern w:val="0"/>
          <w:sz w:val="32"/>
          <w:szCs w:val="32"/>
        </w:rPr>
        <w:t>该项目施工期产生的固体废物主要为生活垃圾、施工产生的弃土、建筑垃圾和线路改迁产生的废旧电力设施。生活垃圾集中堆放，委托当地环卫部门定期清运；施工期土方内部调运平衡，不设置弃土场；线路改迁产生的废旧电力设施及建筑垃圾分类收集，部分进行回收利用或者外售</w:t>
      </w:r>
      <w:r>
        <w:rPr>
          <w:rFonts w:hint="default" w:ascii="Times New Roman" w:hAnsi="Times New Roman" w:eastAsia="方正仿宋简体" w:cs="Times New Roman"/>
          <w:color w:val="auto"/>
          <w:kern w:val="0"/>
          <w:sz w:val="32"/>
          <w:szCs w:val="32"/>
        </w:rPr>
        <w:t>，不能回收利用的清运至</w:t>
      </w:r>
      <w:r>
        <w:rPr>
          <w:rFonts w:hint="default" w:ascii="Times New Roman" w:hAnsi="Times New Roman" w:eastAsia="方正仿宋简体" w:cs="Times New Roman"/>
          <w:color w:val="auto"/>
          <w:kern w:val="0"/>
          <w:sz w:val="32"/>
          <w:szCs w:val="32"/>
          <w:lang w:val="en-US" w:eastAsia="zh-CN"/>
        </w:rPr>
        <w:t>库车</w:t>
      </w:r>
      <w:r>
        <w:rPr>
          <w:rFonts w:hint="default" w:ascii="Times New Roman" w:hAnsi="Times New Roman" w:eastAsia="方正仿宋简体" w:cs="Times New Roman"/>
          <w:color w:val="auto"/>
          <w:kern w:val="0"/>
          <w:sz w:val="32"/>
          <w:szCs w:val="32"/>
        </w:rPr>
        <w:t>市建筑垃圾填埋场。该项目运营期产生的固体废物主要为废零部件和生活垃圾。废零部件交</w:t>
      </w:r>
      <w:r>
        <w:rPr>
          <w:rFonts w:hint="default" w:ascii="Times New Roman" w:hAnsi="Times New Roman" w:eastAsia="方正仿宋简体" w:cs="Times New Roman"/>
          <w:kern w:val="0"/>
          <w:sz w:val="32"/>
          <w:szCs w:val="32"/>
        </w:rPr>
        <w:t>由原厂处置或废品回收单位，综合利用；生活垃圾集中收集后由环卫部门统一清运至周边的垃圾中转站。</w:t>
      </w:r>
    </w:p>
    <w:p>
      <w:pPr>
        <w:pStyle w:val="10"/>
        <w:spacing w:after="0" w:line="560" w:lineRule="exact"/>
        <w:ind w:left="0" w:leftChars="0" w:firstLine="640"/>
        <w:rPr>
          <w:rFonts w:hint="default" w:ascii="Times New Roman" w:hAnsi="Times New Roman" w:eastAsia="方正仿宋简体" w:cs="Times New Roman"/>
          <w:kern w:val="0"/>
          <w:sz w:val="32"/>
          <w:szCs w:val="32"/>
        </w:rPr>
      </w:pPr>
      <w:r>
        <w:rPr>
          <w:rFonts w:hint="default" w:ascii="Times New Roman" w:hAnsi="Times New Roman" w:eastAsia="方正楷体简体" w:cs="Times New Roman"/>
          <w:kern w:val="0"/>
          <w:sz w:val="32"/>
          <w:szCs w:val="32"/>
        </w:rPr>
        <w:t>（六）严格落实电磁环境防治措施。</w:t>
      </w:r>
      <w:r>
        <w:rPr>
          <w:rFonts w:hint="default" w:ascii="Times New Roman" w:hAnsi="Times New Roman" w:eastAsia="方正仿宋简体" w:cs="Times New Roman"/>
          <w:kern w:val="0"/>
          <w:sz w:val="32"/>
          <w:szCs w:val="32"/>
        </w:rPr>
        <w:t>通过合理选用各种电气设备及金属配件、使用合理、优良的绝缘子；对大功率的电磁振荡设备采取必要的屏蔽，控制箱、断路器端子箱、设备的放油阀门及分接开关尽量布置在较低场强区；在危险区域设立相应的警示标志，并做好警示宣传工作，醒目位置设置安全警示图文标志；禁止闲杂人员进入场区，对长期在场区的工作人员定期进行体检，必要时配备防辐射服饰；加强环境管理和电磁环境影响的环境监测工作等措施，</w:t>
      </w:r>
      <w:r>
        <w:rPr>
          <w:rFonts w:hint="default" w:ascii="Times New Roman" w:hAnsi="Times New Roman" w:eastAsia="方正仿宋简体" w:cs="Times New Roman"/>
          <w:sz w:val="32"/>
          <w:szCs w:val="32"/>
          <w:lang w:val="zh-CN"/>
        </w:rPr>
        <w:t>确保线路运行时产生的工频电场强度和工频磁感应强度须满足</w:t>
      </w:r>
      <w:r>
        <w:rPr>
          <w:rFonts w:hint="default" w:ascii="Times New Roman" w:hAnsi="Times New Roman" w:eastAsia="方正仿宋简体" w:cs="Times New Roman"/>
          <w:kern w:val="0"/>
          <w:sz w:val="32"/>
          <w:szCs w:val="32"/>
        </w:rPr>
        <w:t>《电磁环境控制限值》（GB8702-2014）控制限值要求。</w:t>
      </w:r>
    </w:p>
    <w:p>
      <w:pPr>
        <w:pStyle w:val="10"/>
        <w:spacing w:after="0" w:line="560" w:lineRule="exact"/>
        <w:ind w:left="0" w:leftChars="0" w:firstLine="640"/>
        <w:rPr>
          <w:rFonts w:hint="default" w:ascii="Times New Roman" w:hAnsi="Times New Roman" w:eastAsia="方正仿宋简体" w:cs="Times New Roman"/>
          <w:sz w:val="32"/>
          <w:szCs w:val="32"/>
        </w:rPr>
      </w:pPr>
      <w:r>
        <w:rPr>
          <w:rFonts w:hint="default" w:ascii="Times New Roman" w:hAnsi="Times New Roman" w:eastAsia="方正楷体简体" w:cs="Times New Roman"/>
          <w:sz w:val="32"/>
          <w:szCs w:val="32"/>
        </w:rPr>
        <w:t>（七）加强项目环境风险防范。</w:t>
      </w:r>
      <w:r>
        <w:rPr>
          <w:rFonts w:hint="default" w:ascii="Times New Roman" w:hAnsi="Times New Roman" w:eastAsia="方正仿宋简体" w:cs="Times New Roman"/>
          <w:sz w:val="32"/>
          <w:szCs w:val="32"/>
        </w:rPr>
        <w:t>建立严格的环境风险管理制度，认真落实《报告表》提出的各项风险防范措施；制定相关应急预案，编制《突发环境事件应急预案》报生态环境主管部门备案，定期开展环境风险应急培训和突发环境事件应急演练，有效防控环境风险。一旦发生突发环境事件，立即启动应急预案，采取有效措施控制、减轻或消除对大气、土壤、地下水环境的污染。</w:t>
      </w:r>
    </w:p>
    <w:p>
      <w:pPr>
        <w:pStyle w:val="10"/>
        <w:spacing w:after="0" w:line="560" w:lineRule="exact"/>
        <w:ind w:left="0" w:leftChars="0" w:firstLine="640"/>
        <w:rPr>
          <w:rFonts w:hint="default" w:ascii="Times New Roman" w:hAnsi="Times New Roman" w:eastAsia="方正仿宋简体" w:cs="Times New Roman"/>
          <w:kern w:val="0"/>
          <w:sz w:val="32"/>
          <w:szCs w:val="32"/>
        </w:rPr>
      </w:pPr>
      <w:r>
        <w:rPr>
          <w:rFonts w:hint="default" w:ascii="Times New Roman" w:hAnsi="Times New Roman" w:eastAsia="方正黑体简体" w:cs="Times New Roman"/>
          <w:kern w:val="0"/>
          <w:sz w:val="32"/>
          <w:szCs w:val="32"/>
        </w:rPr>
        <w:t>四、</w:t>
      </w:r>
      <w:r>
        <w:rPr>
          <w:rFonts w:hint="default" w:ascii="Times New Roman" w:hAnsi="Times New Roman" w:eastAsia="方正仿宋简体" w:cs="Times New Roman"/>
          <w:kern w:val="0"/>
          <w:sz w:val="32"/>
          <w:szCs w:val="32"/>
        </w:rPr>
        <w:t>项目建设必须严格执行配套的环境保护设施与主体工程同时设计、同时施工、同时投产使用的环境保护“三同时”制度。施工招标文件和施工合同招标文件中应明确环保条款和责任，项目竣工后，须按规定程序实施竣工环境保护验收。</w:t>
      </w:r>
    </w:p>
    <w:p>
      <w:pPr>
        <w:pStyle w:val="10"/>
        <w:spacing w:after="0" w:line="560" w:lineRule="exact"/>
        <w:ind w:left="0" w:leftChars="0" w:firstLine="640"/>
        <w:rPr>
          <w:rFonts w:hint="default" w:ascii="Times New Roman" w:hAnsi="Times New Roman" w:eastAsia="方正仿宋简体" w:cs="Times New Roman"/>
          <w:kern w:val="0"/>
          <w:sz w:val="32"/>
          <w:szCs w:val="32"/>
        </w:rPr>
      </w:pPr>
      <w:r>
        <w:rPr>
          <w:rFonts w:hint="default" w:ascii="Times New Roman" w:hAnsi="Times New Roman" w:eastAsia="方正黑体简体" w:cs="Times New Roman"/>
          <w:kern w:val="0"/>
          <w:sz w:val="32"/>
          <w:szCs w:val="32"/>
        </w:rPr>
        <w:t>五、</w:t>
      </w:r>
      <w:r>
        <w:rPr>
          <w:rFonts w:hint="default" w:ascii="Times New Roman" w:hAnsi="Times New Roman" w:eastAsia="方正仿宋简体" w:cs="Times New Roman"/>
          <w:kern w:val="0"/>
          <w:sz w:val="32"/>
          <w:szCs w:val="32"/>
        </w:rPr>
        <w:t>根据《中华人民共和国</w:t>
      </w:r>
      <w:r>
        <w:rPr>
          <w:rFonts w:hint="default" w:ascii="Times New Roman" w:hAnsi="Times New Roman" w:eastAsia="方正仿宋简体" w:cs="Times New Roman"/>
          <w:kern w:val="0"/>
          <w:sz w:val="32"/>
          <w:szCs w:val="32"/>
          <w:lang w:val="en-US" w:eastAsia="zh-CN"/>
        </w:rPr>
        <w:t>生态环境法典</w:t>
      </w:r>
      <w:r>
        <w:rPr>
          <w:rFonts w:hint="default" w:ascii="Times New Roman" w:hAnsi="Times New Roman" w:eastAsia="方正仿宋简体" w:cs="Times New Roman"/>
          <w:kern w:val="0"/>
          <w:sz w:val="32"/>
          <w:szCs w:val="32"/>
        </w:rPr>
        <w:t>》等相关环保法律法规的规定，若项目性质、规模、地点、采用的防治污染、防止生态破坏的措施等发生重大变化的，应依法重新报批环评文件。自批准之日起超过5年方决定该项目开工建设的，环评文件应当报我局重新审核。</w:t>
      </w:r>
    </w:p>
    <w:p>
      <w:pPr>
        <w:pStyle w:val="10"/>
        <w:spacing w:after="0" w:line="560" w:lineRule="exact"/>
        <w:ind w:left="0" w:leftChars="0" w:firstLine="640"/>
        <w:rPr>
          <w:rFonts w:hint="default" w:ascii="Times New Roman" w:hAnsi="Times New Roman" w:eastAsia="方正仿宋简体" w:cs="Times New Roman"/>
          <w:kern w:val="0"/>
          <w:sz w:val="32"/>
          <w:szCs w:val="32"/>
        </w:rPr>
      </w:pPr>
      <w:r>
        <w:rPr>
          <w:rFonts w:hint="default" w:ascii="Times New Roman" w:hAnsi="Times New Roman" w:eastAsia="方正黑体简体" w:cs="Times New Roman"/>
          <w:kern w:val="0"/>
          <w:sz w:val="32"/>
          <w:szCs w:val="32"/>
        </w:rPr>
        <w:t>六、</w:t>
      </w:r>
      <w:r>
        <w:rPr>
          <w:rFonts w:hint="default" w:ascii="Times New Roman" w:hAnsi="Times New Roman" w:eastAsia="方正仿宋简体" w:cs="Times New Roman"/>
          <w:kern w:val="0"/>
          <w:sz w:val="32"/>
          <w:szCs w:val="32"/>
        </w:rPr>
        <w:t>兵地融合发展库沙新拜产业园</w:t>
      </w:r>
      <w:r>
        <w:rPr>
          <w:rFonts w:hint="default" w:ascii="Times New Roman" w:hAnsi="Times New Roman" w:eastAsia="方正仿宋简体" w:cs="Times New Roman"/>
          <w:kern w:val="0"/>
          <w:sz w:val="32"/>
          <w:szCs w:val="32"/>
          <w:lang w:val="zh-CN"/>
        </w:rPr>
        <w:t>积极发挥政府职能，做好该项目环境保护管理工作，师市生态环境保护综合行政执法支队做好该项目的抽查</w:t>
      </w:r>
      <w:r>
        <w:rPr>
          <w:rFonts w:hint="default" w:ascii="Times New Roman" w:hAnsi="Times New Roman" w:eastAsia="方正仿宋简体" w:cs="Times New Roman"/>
          <w:kern w:val="0"/>
          <w:sz w:val="32"/>
          <w:szCs w:val="32"/>
        </w:rPr>
        <w:t>及</w:t>
      </w:r>
      <w:r>
        <w:rPr>
          <w:rFonts w:hint="default" w:ascii="Times New Roman" w:hAnsi="Times New Roman" w:eastAsia="方正仿宋简体" w:cs="Times New Roman"/>
          <w:kern w:val="0"/>
          <w:sz w:val="32"/>
          <w:szCs w:val="32"/>
          <w:lang w:val="zh-CN"/>
        </w:rPr>
        <w:t>日常监督管理工作</w:t>
      </w:r>
      <w:r>
        <w:rPr>
          <w:rFonts w:hint="default" w:ascii="Times New Roman" w:hAnsi="Times New Roman" w:eastAsia="方正仿宋简体" w:cs="Times New Roman"/>
          <w:kern w:val="0"/>
          <w:sz w:val="32"/>
          <w:szCs w:val="32"/>
        </w:rPr>
        <w:t>。</w:t>
      </w:r>
    </w:p>
    <w:p>
      <w:pPr>
        <w:pStyle w:val="10"/>
        <w:spacing w:after="0" w:line="560" w:lineRule="exact"/>
        <w:ind w:left="0" w:leftChars="0" w:firstLine="640"/>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2"/>
          <w:szCs w:val="32"/>
        </w:rPr>
        <w:t>如你单位对本审批决定有不同意见，可在接到本决定书之日起六十日内向</w:t>
      </w:r>
      <w:r>
        <w:rPr>
          <w:rFonts w:hint="default" w:ascii="Times New Roman" w:hAnsi="Times New Roman" w:eastAsia="方正仿宋简体" w:cs="Times New Roman"/>
          <w:kern w:val="0"/>
          <w:sz w:val="30"/>
          <w:szCs w:val="30"/>
        </w:rPr>
        <w:t>阿拉尔市人民政府申请行政复议，也可在六个月内依法向阿拉尔垦区人民法院起诉。</w:t>
      </w:r>
    </w:p>
    <w:p>
      <w:pPr>
        <w:widowControl/>
        <w:spacing w:line="560" w:lineRule="exact"/>
        <w:ind w:firstLine="4160" w:firstLineChars="1300"/>
        <w:rPr>
          <w:rFonts w:hint="default" w:ascii="Times New Roman" w:hAnsi="Times New Roman" w:eastAsia="方正仿宋简体" w:cs="Times New Roman"/>
          <w:kern w:val="0"/>
          <w:sz w:val="32"/>
          <w:szCs w:val="32"/>
        </w:rPr>
      </w:pPr>
    </w:p>
    <w:p>
      <w:pPr>
        <w:widowControl/>
        <w:spacing w:line="560" w:lineRule="exact"/>
        <w:ind w:firstLine="4160" w:firstLineChars="1300"/>
        <w:rPr>
          <w:rFonts w:hint="default" w:ascii="Times New Roman" w:hAnsi="Times New Roman" w:eastAsia="方正仿宋简体" w:cs="Times New Roman"/>
          <w:kern w:val="0"/>
          <w:sz w:val="32"/>
          <w:szCs w:val="32"/>
        </w:rPr>
      </w:pPr>
    </w:p>
    <w:p>
      <w:pPr>
        <w:widowControl/>
        <w:spacing w:line="560" w:lineRule="exact"/>
        <w:ind w:firstLine="4160" w:firstLineChars="130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第一师阿拉尔市生态环境局</w:t>
      </w:r>
    </w:p>
    <w:p>
      <w:pPr>
        <w:widowControl/>
        <w:wordWrap w:val="0"/>
        <w:spacing w:line="560" w:lineRule="exact"/>
        <w:ind w:firstLine="4800" w:firstLineChars="150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 xml:space="preserve">  2026年8月</w:t>
      </w:r>
      <w:r>
        <w:rPr>
          <w:rFonts w:hint="eastAsia" w:ascii="Times New Roman" w:hAnsi="Times New Roman" w:eastAsia="方正仿宋简体" w:cs="Times New Roman"/>
          <w:kern w:val="0"/>
          <w:sz w:val="32"/>
          <w:szCs w:val="32"/>
          <w:lang w:val="en-US" w:eastAsia="zh-CN"/>
        </w:rPr>
        <w:t>10</w:t>
      </w:r>
      <w:r>
        <w:rPr>
          <w:rFonts w:hint="default" w:ascii="Times New Roman" w:hAnsi="Times New Roman" w:eastAsia="方正仿宋简体" w:cs="Times New Roman"/>
          <w:kern w:val="0"/>
          <w:sz w:val="32"/>
          <w:szCs w:val="32"/>
        </w:rPr>
        <w:t>日</w:t>
      </w:r>
      <w:r>
        <w:rPr>
          <w:rFonts w:hint="default" w:ascii="Times New Roman" w:hAnsi="Times New Roman" w:eastAsia="方正仿宋简体" w:cs="Times New Roman"/>
          <w:kern w:val="0"/>
          <w:sz w:val="32"/>
          <w:szCs w:val="32"/>
        </w:rPr>
        <w:br w:type="textWrapping"/>
      </w:r>
    </w:p>
    <w:p>
      <w:pPr>
        <w:widowControl/>
        <w:wordWrap w:val="0"/>
        <w:spacing w:line="560" w:lineRule="exact"/>
        <w:rPr>
          <w:rFonts w:hint="default" w:ascii="Times New Roman" w:hAnsi="Times New Roman" w:eastAsia="方正仿宋简体" w:cs="Times New Roman"/>
          <w:kern w:val="0"/>
          <w:sz w:val="32"/>
          <w:szCs w:val="32"/>
        </w:rPr>
      </w:pPr>
    </w:p>
    <w:p>
      <w:pPr>
        <w:widowControl/>
        <w:wordWrap w:val="0"/>
        <w:spacing w:line="560" w:lineRule="exact"/>
        <w:rPr>
          <w:rFonts w:hint="default" w:ascii="Times New Roman" w:hAnsi="Times New Roman" w:eastAsia="方正仿宋简体" w:cs="Times New Roman"/>
          <w:kern w:val="0"/>
          <w:sz w:val="32"/>
          <w:szCs w:val="32"/>
        </w:rPr>
      </w:pPr>
    </w:p>
    <w:p>
      <w:pPr>
        <w:widowControl/>
        <w:wordWrap w:val="0"/>
        <w:spacing w:line="560" w:lineRule="exact"/>
        <w:rPr>
          <w:rFonts w:hint="default" w:ascii="Times New Roman" w:hAnsi="Times New Roman" w:eastAsia="方正仿宋简体" w:cs="Times New Roman"/>
          <w:kern w:val="0"/>
          <w:sz w:val="32"/>
          <w:szCs w:val="32"/>
        </w:rPr>
      </w:pPr>
    </w:p>
    <w:p>
      <w:pPr>
        <w:widowControl/>
        <w:wordWrap w:val="0"/>
        <w:spacing w:line="560" w:lineRule="exact"/>
        <w:rPr>
          <w:rFonts w:hint="default" w:ascii="Times New Roman" w:hAnsi="Times New Roman" w:eastAsia="方正仿宋简体" w:cs="Times New Roman"/>
          <w:kern w:val="0"/>
          <w:sz w:val="32"/>
          <w:szCs w:val="32"/>
        </w:rPr>
      </w:pPr>
    </w:p>
    <w:p>
      <w:pPr>
        <w:widowControl/>
        <w:wordWrap w:val="0"/>
        <w:spacing w:line="560" w:lineRule="exact"/>
        <w:rPr>
          <w:rFonts w:hint="default" w:ascii="Times New Roman" w:hAnsi="Times New Roman" w:eastAsia="方正仿宋简体" w:cs="Times New Roman"/>
          <w:kern w:val="0"/>
          <w:sz w:val="32"/>
          <w:szCs w:val="32"/>
        </w:rPr>
      </w:pPr>
    </w:p>
    <w:p>
      <w:pPr>
        <w:widowControl/>
        <w:wordWrap w:val="0"/>
        <w:spacing w:line="560" w:lineRule="exact"/>
        <w:rPr>
          <w:rFonts w:hint="default" w:ascii="Times New Roman" w:hAnsi="Times New Roman" w:eastAsia="方正仿宋简体" w:cs="Times New Roman"/>
          <w:kern w:val="0"/>
          <w:sz w:val="32"/>
          <w:szCs w:val="32"/>
        </w:rPr>
      </w:pPr>
    </w:p>
    <w:p>
      <w:pPr>
        <w:widowControl/>
        <w:wordWrap w:val="0"/>
        <w:spacing w:line="560" w:lineRule="exact"/>
        <w:rPr>
          <w:rFonts w:hint="default" w:ascii="Times New Roman" w:hAnsi="Times New Roman" w:eastAsia="方正仿宋简体" w:cs="Times New Roman"/>
          <w:kern w:val="0"/>
          <w:sz w:val="32"/>
          <w:szCs w:val="32"/>
        </w:rPr>
      </w:pPr>
    </w:p>
    <w:p>
      <w:pPr>
        <w:widowControl/>
        <w:wordWrap w:val="0"/>
        <w:spacing w:line="560" w:lineRule="exact"/>
        <w:rPr>
          <w:rFonts w:hint="default" w:ascii="Times New Roman" w:hAnsi="Times New Roman" w:eastAsia="方正仿宋简体" w:cs="Times New Roman"/>
          <w:kern w:val="0"/>
          <w:sz w:val="32"/>
          <w:szCs w:val="32"/>
        </w:rPr>
      </w:pPr>
    </w:p>
    <w:p>
      <w:pPr>
        <w:widowControl/>
        <w:wordWrap w:val="0"/>
        <w:spacing w:line="560" w:lineRule="exact"/>
        <w:rPr>
          <w:rFonts w:hint="default" w:ascii="Times New Roman" w:hAnsi="Times New Roman" w:eastAsia="方正仿宋简体" w:cs="Times New Roman"/>
          <w:kern w:val="0"/>
          <w:sz w:val="32"/>
          <w:szCs w:val="32"/>
        </w:rPr>
      </w:pPr>
    </w:p>
    <w:p>
      <w:pPr>
        <w:widowControl/>
        <w:wordWrap w:val="0"/>
        <w:spacing w:line="560" w:lineRule="exact"/>
        <w:rPr>
          <w:rFonts w:hint="default" w:ascii="Times New Roman" w:hAnsi="Times New Roman" w:eastAsia="方正仿宋简体" w:cs="Times New Roman"/>
          <w:kern w:val="0"/>
          <w:sz w:val="32"/>
          <w:szCs w:val="32"/>
        </w:rPr>
      </w:pPr>
    </w:p>
    <w:p>
      <w:pPr>
        <w:widowControl/>
        <w:wordWrap w:val="0"/>
        <w:spacing w:line="560" w:lineRule="exact"/>
        <w:rPr>
          <w:rFonts w:hint="default" w:ascii="Times New Roman" w:hAnsi="Times New Roman" w:eastAsia="方正仿宋简体" w:cs="Times New Roman"/>
          <w:kern w:val="0"/>
          <w:sz w:val="32"/>
          <w:szCs w:val="32"/>
        </w:rPr>
      </w:pPr>
    </w:p>
    <w:p>
      <w:pPr>
        <w:wordWrap w:val="0"/>
        <w:topLinePunct/>
        <w:adjustRightInd w:val="0"/>
        <w:snapToGrid w:val="0"/>
        <w:spacing w:line="560" w:lineRule="exact"/>
        <w:ind w:left="840" w:hanging="840" w:hangingChars="300"/>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mc:AlternateContent>
          <mc:Choice Requires="wps">
            <w:drawing>
              <wp:anchor distT="0" distB="0" distL="114300" distR="114300" simplePos="0" relativeHeight="251659264" behindDoc="0" locked="0" layoutInCell="1" allowOverlap="1">
                <wp:simplePos x="0" y="0"/>
                <wp:positionH relativeFrom="column">
                  <wp:posOffset>-105410</wp:posOffset>
                </wp:positionH>
                <wp:positionV relativeFrom="paragraph">
                  <wp:posOffset>67310</wp:posOffset>
                </wp:positionV>
                <wp:extent cx="5802630" cy="0"/>
                <wp:effectExtent l="0" t="9525" r="7620" b="9525"/>
                <wp:wrapNone/>
                <wp:docPr id="6" name="直接连接符 6"/>
                <wp:cNvGraphicFramePr/>
                <a:graphic xmlns:a="http://schemas.openxmlformats.org/drawingml/2006/main">
                  <a:graphicData uri="http://schemas.microsoft.com/office/word/2010/wordprocessingShape">
                    <wps:wsp>
                      <wps:cNvCnPr/>
                      <wps:spPr>
                        <a:xfrm>
                          <a:off x="0" y="0"/>
                          <a:ext cx="5802630" cy="0"/>
                        </a:xfrm>
                        <a:prstGeom prst="line">
                          <a:avLst/>
                        </a:prstGeom>
                        <a:ln w="190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8.3pt;margin-top:5.3pt;height:0pt;width:456.9pt;z-index:251659264;mso-width-relative:page;mso-height-relative:page;" filled="f" stroked="t" coordsize="21600,21600" o:gfxdata="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cCoI9NYAAAAJAQAADwAAAAAAAAABACAA&#10;AAAiAAAAZHJzL2Rvd25yZXYueG1sUEsBAhQAFAAAAAgAh07iQHbS+cPWAQAAmQMAAA4AAAAAAAAA&#10;AQAgAAAAJQEAAGRycy9lMm9Eb2MueG1sUEsFBgAAAAAGAAYAWQEAAG0FAAAAAA==&#10;">
                <v:fill on="f" focussize="0,0"/>
                <v:stroke weight="1.5pt" color="#000000" joinstyle="round"/>
                <v:imagedata o:title=""/>
                <o:lock v:ext="edit" aspectratio="f"/>
              </v:line>
            </w:pict>
          </mc:Fallback>
        </mc:AlternateContent>
      </w:r>
      <w:r>
        <w:rPr>
          <w:rFonts w:hint="default" w:ascii="Times New Roman" w:hAnsi="Times New Roman" w:eastAsia="方正仿宋简体" w:cs="Times New Roman"/>
          <w:sz w:val="28"/>
          <w:szCs w:val="28"/>
        </w:rPr>
        <w:t>抄送：</w:t>
      </w:r>
      <w:r>
        <w:rPr>
          <w:rFonts w:hint="eastAsia" w:ascii="Times New Roman" w:hAnsi="Times New Roman" w:eastAsia="方正仿宋简体" w:cs="Times New Roman"/>
          <w:sz w:val="28"/>
          <w:szCs w:val="28"/>
          <w:lang w:eastAsia="zh-CN"/>
        </w:rPr>
        <w:t>兵地融合发展库沙新拜产业园</w:t>
      </w:r>
      <w:r>
        <w:rPr>
          <w:rFonts w:hint="default" w:ascii="Times New Roman" w:hAnsi="Times New Roman" w:eastAsia="方正仿宋简体" w:cs="Times New Roman"/>
          <w:spacing w:val="-3"/>
          <w:sz w:val="28"/>
          <w:szCs w:val="28"/>
        </w:rPr>
        <w:t>，生态环境保护综合行政执法支队，</w:t>
      </w:r>
      <w:r>
        <w:rPr>
          <w:rFonts w:hint="default" w:ascii="Times New Roman" w:hAnsi="Times New Roman" w:eastAsia="方正仿宋简体" w:cs="Times New Roman"/>
          <w:sz w:val="28"/>
          <w:szCs w:val="28"/>
        </w:rPr>
        <w:t>阿克苏地区新地矿产资源开发有限责任公司</w:t>
      </w:r>
    </w:p>
    <w:p>
      <w:pPr>
        <w:wordWrap w:val="0"/>
        <w:spacing w:line="560" w:lineRule="exact"/>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sz w:val="28"/>
          <w:szCs w:val="28"/>
        </w:rPr>
        <mc:AlternateContent>
          <mc:Choice Requires="wps">
            <w:drawing>
              <wp:anchor distT="0" distB="0" distL="114300" distR="114300" simplePos="0" relativeHeight="251660288" behindDoc="0" locked="0" layoutInCell="1" allowOverlap="1">
                <wp:simplePos x="0" y="0"/>
                <wp:positionH relativeFrom="column">
                  <wp:posOffset>-47625</wp:posOffset>
                </wp:positionH>
                <wp:positionV relativeFrom="paragraph">
                  <wp:posOffset>375285</wp:posOffset>
                </wp:positionV>
                <wp:extent cx="5802630" cy="0"/>
                <wp:effectExtent l="0" t="9525" r="7620" b="9525"/>
                <wp:wrapNone/>
                <wp:docPr id="8" name="直接连接符 8"/>
                <wp:cNvGraphicFramePr/>
                <a:graphic xmlns:a="http://schemas.openxmlformats.org/drawingml/2006/main">
                  <a:graphicData uri="http://schemas.microsoft.com/office/word/2010/wordprocessingShape">
                    <wps:wsp>
                      <wps:cNvCnPr/>
                      <wps:spPr>
                        <a:xfrm>
                          <a:off x="0" y="0"/>
                          <a:ext cx="5802630" cy="0"/>
                        </a:xfrm>
                        <a:prstGeom prst="line">
                          <a:avLst/>
                        </a:prstGeom>
                        <a:ln w="190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75pt;margin-top:29.55pt;height:0pt;width:456.9pt;z-index:251660288;mso-width-relative:page;mso-height-relative:page;" filled="f" stroked="t" coordsize="21600,21600" o:gfxdata="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ODoZZdYAAAAIAQAADwAAAAAAAAABACAA&#10;AAAiAAAAZHJzL2Rvd25yZXYueG1sUEsBAhQAFAAAAAgAh07iQNrz53fWAQAAmQMAAA4AAAAAAAAA&#10;AQAgAAAAJQEAAGRycy9lMm9Eb2MueG1sUEsFBgAAAAAGAAYAWQEAAG0FAAAAAA==&#10;">
                <v:fill on="f" focussize="0,0"/>
                <v:stroke weight="1.5pt" color="#000000" joinstyle="round"/>
                <v:imagedata o:title=""/>
                <o:lock v:ext="edit" aspectratio="f"/>
              </v:line>
            </w:pict>
          </mc:Fallback>
        </mc:AlternateContent>
      </w:r>
      <w:r>
        <w:rPr>
          <w:rFonts w:hint="default" w:ascii="Times New Roman" w:hAnsi="Times New Roman" w:eastAsia="方正仿宋简体" w:cs="Times New Roman"/>
          <w:sz w:val="28"/>
          <w:szCs w:val="28"/>
        </w:rPr>
        <mc:AlternateContent>
          <mc:Choice Requires="wps">
            <w:drawing>
              <wp:anchor distT="0" distB="0" distL="114300" distR="114300" simplePos="0" relativeHeight="251661312" behindDoc="0" locked="0" layoutInCell="1" allowOverlap="1">
                <wp:simplePos x="0" y="0"/>
                <wp:positionH relativeFrom="column">
                  <wp:posOffset>-45085</wp:posOffset>
                </wp:positionH>
                <wp:positionV relativeFrom="paragraph">
                  <wp:posOffset>26035</wp:posOffset>
                </wp:positionV>
                <wp:extent cx="5802630" cy="0"/>
                <wp:effectExtent l="0" t="4445" r="0" b="5080"/>
                <wp:wrapNone/>
                <wp:docPr id="7" name="直接连接符 7"/>
                <wp:cNvGraphicFramePr/>
                <a:graphic xmlns:a="http://schemas.openxmlformats.org/drawingml/2006/main">
                  <a:graphicData uri="http://schemas.microsoft.com/office/word/2010/wordprocessingShape">
                    <wps:wsp>
                      <wps:cNvCnPr/>
                      <wps:spPr>
                        <a:xfrm>
                          <a:off x="0" y="0"/>
                          <a:ext cx="580263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55pt;margin-top:2.05pt;height:0pt;width:456.9pt;z-index:251661312;mso-width-relative:page;mso-height-relative:page;" filled="f" stroked="t" coordsize="21600,21600" o:gfxdata="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Vjhgg1AAAAAYBAAAPAAAAAAAAAAEAIAAA&#10;ACIAAABkcnMvZG93bnJldi54bWxQSwECFAAUAAAACACHTuJAcHBNXdcBAACYAwAADgAAAAAAAAAB&#10;ACAAAAAjAQAAZHJzL2Uyb0RvYy54bWxQSwUGAAAAAAYABgBZAQAAbAUAAAAA&#10;">
                <v:fill on="f" focussize="0,0"/>
                <v:stroke color="#000000" joinstyle="round"/>
                <v:imagedata o:title=""/>
                <o:lock v:ext="edit" aspectratio="f"/>
              </v:line>
            </w:pict>
          </mc:Fallback>
        </mc:AlternateContent>
      </w:r>
      <w:r>
        <w:rPr>
          <w:rFonts w:hint="default" w:ascii="Times New Roman" w:hAnsi="Times New Roman" w:eastAsia="方正仿宋简体" w:cs="Times New Roman"/>
          <w:sz w:val="28"/>
          <w:szCs w:val="28"/>
        </w:rPr>
        <w:t>第一师阿拉尔市生态环境局                2026年8月</w:t>
      </w:r>
      <w:r>
        <w:rPr>
          <w:rFonts w:hint="eastAsia" w:ascii="Times New Roman" w:hAnsi="Times New Roman" w:eastAsia="方正仿宋简体" w:cs="Times New Roman"/>
          <w:sz w:val="28"/>
          <w:szCs w:val="28"/>
          <w:lang w:val="en-US" w:eastAsia="zh-CN"/>
        </w:rPr>
        <w:t>18</w:t>
      </w:r>
      <w:r>
        <w:rPr>
          <w:rFonts w:hint="default" w:ascii="Times New Roman" w:hAnsi="Times New Roman" w:eastAsia="方正仿宋简体" w:cs="Times New Roman"/>
          <w:sz w:val="28"/>
          <w:szCs w:val="28"/>
        </w:rPr>
        <w:t>日印发</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6FA2B9C5-424C-46D3-9056-96B5F0E60F52}"/>
  </w:font>
  <w:font w:name="方正仿宋简体">
    <w:panose1 w:val="02010601030101010101"/>
    <w:charset w:val="86"/>
    <w:family w:val="auto"/>
    <w:pitch w:val="default"/>
    <w:sig w:usb0="00000001" w:usb1="080E0000" w:usb2="00000000" w:usb3="00000000" w:csb0="00040000" w:csb1="00000000"/>
    <w:embedRegular r:id="rId2" w:fontKey="{990B2366-4B7D-481E-8984-4E05B43155AB}"/>
  </w:font>
  <w:font w:name="仿宋_GB2312">
    <w:altName w:val="仿宋"/>
    <w:panose1 w:val="00000000000000000000"/>
    <w:charset w:val="86"/>
    <w:family w:val="modern"/>
    <w:pitch w:val="default"/>
    <w:sig w:usb0="00000000" w:usb1="00000000" w:usb2="00000000" w:usb3="00000000" w:csb0="00040000" w:csb1="00000000"/>
    <w:embedRegular r:id="rId3" w:fontKey="{E1C699B4-E2F8-4F77-AC80-9395B2697F86}"/>
  </w:font>
  <w:font w:name="方正仿宋_GB2312">
    <w:altName w:val="仿宋"/>
    <w:panose1 w:val="02000000000000000000"/>
    <w:charset w:val="86"/>
    <w:family w:val="auto"/>
    <w:pitch w:val="default"/>
    <w:sig w:usb0="00000000" w:usb1="00000000" w:usb2="00000012" w:usb3="00000000" w:csb0="00040001" w:csb1="00000000"/>
  </w:font>
  <w:font w:name="方正小标宋简体">
    <w:panose1 w:val="02010601030101010101"/>
    <w:charset w:val="86"/>
    <w:family w:val="auto"/>
    <w:pitch w:val="default"/>
    <w:sig w:usb0="00000001" w:usb1="080E0000" w:usb2="00000000" w:usb3="00000000" w:csb0="00040000" w:csb1="00000000"/>
    <w:embedRegular r:id="rId4" w:fontKey="{3922BC6C-9BC0-4833-996C-537E633F00E1}"/>
  </w:font>
  <w:font w:name="方正黑体简体">
    <w:panose1 w:val="02010601030101010101"/>
    <w:charset w:val="86"/>
    <w:family w:val="auto"/>
    <w:pitch w:val="default"/>
    <w:sig w:usb0="00000001" w:usb1="080E0000" w:usb2="00000000" w:usb3="00000000" w:csb0="00040000" w:csb1="00000000"/>
    <w:embedRegular r:id="rId5" w:fontKey="{3BBCCBCE-1075-472B-8748-565B2DE47D2F}"/>
  </w:font>
  <w:font w:name="方正楷体简体">
    <w:panose1 w:val="02000000000000000000"/>
    <w:charset w:val="86"/>
    <w:family w:val="auto"/>
    <w:pitch w:val="default"/>
    <w:sig w:usb0="00000001" w:usb1="080E0000" w:usb2="00000000" w:usb3="00000000" w:csb0="00040000" w:csb1="00000000"/>
    <w:embedRegular r:id="rId6" w:fontKey="{A94ABBE9-3E6E-4A83-BC11-4E5F0B7AE335}"/>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w:t>
                          </w:r>
                          <w:r>
                            <w:rPr>
                              <w:rFonts w:hint="eastAsia" w:ascii="宋体" w:hAnsi="宋体" w:eastAsia="宋体" w:cs="宋体"/>
                              <w:sz w:val="28"/>
                              <w:szCs w:val="28"/>
                            </w:rP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8"/>
                    </w:pPr>
                    <w: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w:t>
                    </w:r>
                    <w:r>
                      <w:rPr>
                        <w:rFonts w:hint="eastAsia" w:ascii="宋体" w:hAnsi="宋体" w:eastAsia="宋体" w:cs="宋体"/>
                        <w:sz w:val="28"/>
                        <w:szCs w:val="28"/>
                      </w:rP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BCEE4DE"/>
    <w:multiLevelType w:val="singleLevel"/>
    <w:tmpl w:val="BBCEE4DE"/>
    <w:lvl w:ilvl="0" w:tentative="0">
      <w:start w:val="1"/>
      <w:numFmt w:val="chineseCounting"/>
      <w:suff w:val="nothing"/>
      <w:lvlText w:val="%1、"/>
      <w:lvlJc w:val="left"/>
      <w:rPr>
        <w:rFonts w:hint="eastAsia" w:ascii="方正黑体简体" w:hAnsi="方正黑体简体" w:eastAsia="方正黑体简体" w:cs="方正黑体简体"/>
        <w:sz w:val="32"/>
        <w:szCs w:val="32"/>
      </w:rPr>
    </w:lvl>
  </w:abstractNum>
  <w:abstractNum w:abstractNumId="1">
    <w:nsid w:val="7EB7E0AF"/>
    <w:multiLevelType w:val="singleLevel"/>
    <w:tmpl w:val="7EB7E0AF"/>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F22788"/>
    <w:rsid w:val="00502086"/>
    <w:rsid w:val="00DB6189"/>
    <w:rsid w:val="05F22788"/>
    <w:rsid w:val="05F354CF"/>
    <w:rsid w:val="073D41F8"/>
    <w:rsid w:val="0DDB451D"/>
    <w:rsid w:val="0FE144E8"/>
    <w:rsid w:val="1751640D"/>
    <w:rsid w:val="1F8B2894"/>
    <w:rsid w:val="2B265DEC"/>
    <w:rsid w:val="2F077E50"/>
    <w:rsid w:val="305E5A9C"/>
    <w:rsid w:val="326E254B"/>
    <w:rsid w:val="383215E5"/>
    <w:rsid w:val="385E527C"/>
    <w:rsid w:val="3B5A6F24"/>
    <w:rsid w:val="3CE43995"/>
    <w:rsid w:val="4C271A80"/>
    <w:rsid w:val="4FC66266"/>
    <w:rsid w:val="527C0139"/>
    <w:rsid w:val="59D46859"/>
    <w:rsid w:val="5D8C1586"/>
    <w:rsid w:val="6478500E"/>
    <w:rsid w:val="6D7361B0"/>
    <w:rsid w:val="74503B27"/>
    <w:rsid w:val="752D472F"/>
    <w:rsid w:val="77146632"/>
    <w:rsid w:val="7C703765"/>
    <w:rsid w:val="7D2A6045"/>
    <w:rsid w:val="7E0E0E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2">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spacing w:line="520" w:lineRule="exact"/>
      <w:ind w:firstLine="624"/>
    </w:pPr>
    <w:rPr>
      <w:rFonts w:eastAsia="宋体"/>
      <w:sz w:val="28"/>
      <w:szCs w:val="20"/>
    </w:rPr>
  </w:style>
  <w:style w:type="paragraph" w:styleId="3">
    <w:name w:val="Body Text"/>
    <w:basedOn w:val="1"/>
    <w:next w:val="4"/>
    <w:unhideWhenUsed/>
    <w:qFormat/>
    <w:uiPriority w:val="99"/>
    <w:pPr>
      <w:ind w:firstLine="1044"/>
    </w:pPr>
    <w:rPr>
      <w:rFonts w:ascii="Times New Roman" w:hAnsi="Times New Roman" w:eastAsia="仿宋_GB2312"/>
      <w:kern w:val="0"/>
    </w:rPr>
  </w:style>
  <w:style w:type="paragraph" w:customStyle="1" w:styleId="4">
    <w:name w:val="Default"/>
    <w:basedOn w:val="5"/>
    <w:next w:val="1"/>
    <w:qFormat/>
    <w:uiPriority w:val="0"/>
    <w:pPr>
      <w:tabs>
        <w:tab w:val="left" w:pos="2760"/>
      </w:tabs>
      <w:autoSpaceDE w:val="0"/>
      <w:autoSpaceDN w:val="0"/>
    </w:pPr>
    <w:rPr>
      <w:rFonts w:ascii="Times New Roman" w:hAnsi="Times New Roman"/>
      <w:color w:val="000000"/>
      <w:sz w:val="24"/>
    </w:rPr>
  </w:style>
  <w:style w:type="paragraph" w:customStyle="1" w:styleId="5">
    <w:name w:val="纯文本1"/>
    <w:basedOn w:val="1"/>
    <w:qFormat/>
    <w:uiPriority w:val="0"/>
    <w:pPr>
      <w:tabs>
        <w:tab w:val="left" w:pos="2760"/>
      </w:tabs>
      <w:adjustRightInd w:val="0"/>
    </w:pPr>
    <w:rPr>
      <w:rFonts w:ascii="宋体" w:hAnsi="Courier New"/>
    </w:rPr>
  </w:style>
  <w:style w:type="paragraph" w:styleId="6">
    <w:name w:val="Body Text Indent"/>
    <w:basedOn w:val="1"/>
    <w:next w:val="3"/>
    <w:qFormat/>
    <w:uiPriority w:val="0"/>
    <w:pPr>
      <w:spacing w:after="120"/>
      <w:ind w:left="420" w:leftChars="200"/>
    </w:pPr>
  </w:style>
  <w:style w:type="paragraph" w:styleId="7">
    <w:name w:val="Plain Text"/>
    <w:basedOn w:val="1"/>
    <w:qFormat/>
    <w:uiPriority w:val="0"/>
    <w:pPr>
      <w:spacing w:before="156" w:beforeLines="50" w:line="480" w:lineRule="exact"/>
      <w:ind w:firstLine="2650" w:firstLineChars="1100"/>
    </w:pPr>
    <w:rPr>
      <w:b/>
      <w:sz w:val="24"/>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Body Text First Indent 2"/>
    <w:basedOn w:val="6"/>
    <w:next w:val="1"/>
    <w:qFormat/>
    <w:uiPriority w:val="0"/>
    <w:pPr>
      <w:ind w:firstLine="420" w:firstLineChars="200"/>
    </w:pPr>
  </w:style>
  <w:style w:type="paragraph" w:customStyle="1" w:styleId="13">
    <w:name w:val="表格内文字"/>
    <w:basedOn w:val="1"/>
    <w:qFormat/>
    <w:uiPriority w:val="0"/>
    <w:pPr>
      <w:jc w:val="center"/>
    </w:pPr>
    <w:rPr>
      <w:rFonts w:ascii="Times New Roman" w:hAnsi="Times New Roman" w:cs="Times New Roman"/>
      <w:color w:val="000000"/>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3180ea79-7b99-427a-ae9e-9e4d9a53e0f2</errorID>
      <errorWord>牙哈镇</errorWord>
      <group>L1_Word</group>
      <groupName>字词问题</groupName>
      <ability>L2_Typo</ability>
      <abilityName>字词错误</abilityName>
      <candidateList>
        <item>牙哈</item>
      </candidateList>
      <explain/>
      <paraID>2AAB2930</paraID>
      <start>35</start>
      <end>37</end>
      <status>modified</status>
      <modifiedWord>牙哈</modifiedWord>
      <trackRevisions>false</trackRevisions>
    </reviewItem>
    <reviewItem>
      <errorID>8a3300ea-fd31-423b-bc2c-61e4f1522f75</errorID>
      <errorWord>千伏折</errorWord>
      <group>L1_Word</group>
      <groupName>字词问题</groupName>
      <ability>L2_Typo</ability>
      <abilityName>字词错误</abilityName>
      <candidateList>
        <item>千伏</item>
      </candidateList>
      <explain/>
      <paraID>459565E3</paraID>
      <start>4</start>
      <end>7</end>
      <status>ignored</status>
      <modifiedWord/>
      <trackRevisions>false</trackRevisions>
    </reviewItem>
    <reviewItem>
      <errorID>821618fe-863c-443b-8926-65fc99f42ea3</errorID>
      <errorWord>一二线</errorWord>
      <group>L1_Punc</group>
      <groupName>标点问题</groupName>
      <ability>L2_Punc_CN</ability>
      <abilityName>标点符号问题</abilityName>
      <candidateList>
        <item>一、二线</item>
      </candidateList>
      <explain/>
      <paraID>19484AE0</paraID>
      <start>9</start>
      <end>12</end>
      <status>ignored</status>
      <modifiedWord/>
      <trackRevisions>false</trackRevisions>
    </reviewItem>
    <reviewItem>
      <errorID>1e2c6a15-e75b-4047-a485-6a0d2f34d50f</errorID>
      <errorWord>110KV</errorWord>
      <group>L1_Word</group>
      <groupName>字词问题</groupName>
      <ability>L2_Typo</ability>
      <abilityName>字词错误</abilityName>
      <candidateList>
        <item>110kV</item>
      </candidateList>
      <explain/>
      <paraID>19484AE0</paraID>
      <start>46</start>
      <end>51</end>
      <status>modified</status>
      <modifiedWord>110kV</modifiedWord>
      <trackRevisions>false</trackRevisions>
    </reviewItem>
    <reviewItem>
      <errorID>9b1e31e8-848a-4afc-9c5b-569e56097772</errorID>
      <errorWord>一二线</errorWord>
      <group>L1_Punc</group>
      <groupName>标点问题</groupName>
      <ability>L2_Punc_CN</ability>
      <abilityName>标点符号问题</abilityName>
      <candidateList>
        <item>一、二线</item>
      </candidateList>
      <explain/>
      <paraID>19484AE0</paraID>
      <start>53</start>
      <end>56</end>
      <status>ignored</status>
      <modifiedWord/>
      <trackRevisions>false</trackRevisions>
    </reviewItem>
    <reviewItem>
      <errorID>be93d9d6-60ae-4cf1-a47f-e5ed8989831e</errorID>
      <errorWord> </errorWord>
      <group>L1_Word</group>
      <groupName>字词问题</groupName>
      <ability>L2_Typo</ability>
      <abilityName>字词错误</abilityName>
      <candidateList>
        <item>°</item>
      </candidateList>
      <explain/>
      <paraID>19484AE0</paraID>
      <start>69</start>
      <end>70</end>
      <status>ignored</status>
      <modifiedWord/>
      <trackRevisions>false</trackRevisions>
    </reviewItem>
    <reviewItem>
      <errorID>ee8d9b9f-35db-40c1-8105-087f312b4190</errorID>
      <errorWord> </errorWord>
      <group>L1_Word</group>
      <groupName>字词问题</groupName>
      <ability>L2_Typo</ability>
      <abilityName>字词错误</abilityName>
      <candidateList>
        <item>°</item>
      </candidateList>
      <explain/>
      <paraID>19484AE0</paraID>
      <start>84</start>
      <end>85</end>
      <status>ignored</status>
      <modifiedWord/>
      <trackRevisions>false</trackRevisions>
    </reviewItem>
    <reviewItem>
      <errorID>b1d51f3c-2462-447c-8c96-e7893c8d5aad</errorID>
      <errorWord> </errorWord>
      <group>L1_Word</group>
      <groupName>字词问题</groupName>
      <ability>L2_Typo</ability>
      <abilityName>字词错误</abilityName>
      <candidateList>
        <item>°</item>
      </candidateList>
      <explain/>
      <paraID>19484AE0</paraID>
      <start>105</start>
      <end>106</end>
      <status>ignored</status>
      <modifiedWord/>
      <trackRevisions>false</trackRevisions>
    </reviewItem>
    <reviewItem>
      <errorID>0382ac25-8732-4efc-b1c9-be718cc4db4e</errorID>
      <errorWord> </errorWord>
      <group>L1_Word</group>
      <groupName>字词问题</groupName>
      <ability>L2_Typo</ability>
      <abilityName>字词错误</abilityName>
      <candidateList>
        <item>°</item>
      </candidateList>
      <explain/>
      <paraID>19484AE0</paraID>
      <start>120</start>
      <end>121</end>
      <status>ignored</status>
      <modifiedWord/>
      <trackRevisions>false</trackRevisions>
    </reviewItem>
    <reviewItem>
      <errorID>29b57775-fbeb-4b90-a893-a541d682d225</errorID>
      <errorWord>110KV</errorWord>
      <group>L1_Word</group>
      <groupName>字词问题</groupName>
      <ability>L2_Typo</ability>
      <abilityName>字词错误</abilityName>
      <candidateList>
        <item>110kV</item>
      </candidateList>
      <explain/>
      <paraID>19484AE0</paraID>
      <start>132</start>
      <end>137</end>
      <status>modified</status>
      <modifiedWord>110kV</modifiedWord>
      <trackRevisions>false</trackRevisions>
    </reviewItem>
    <reviewItem>
      <errorID>69d0f97b-ac37-44f2-a9a5-385f47592bf0</errorID>
      <errorWord> </errorWord>
      <group>L1_Word</group>
      <groupName>字词问题</groupName>
      <ability>L2_Typo</ability>
      <abilityName>字词错误</abilityName>
      <candidateList>
        <item>°</item>
      </candidateList>
      <explain/>
      <paraID>19484AE0</paraID>
      <start>153</start>
      <end>154</end>
      <status>ignored</status>
      <modifiedWord/>
      <trackRevisions>false</trackRevisions>
    </reviewItem>
    <reviewItem>
      <errorID>a343faf5-fb27-420c-a56e-1e74de707cdd</errorID>
      <errorWord> </errorWord>
      <group>L1_Word</group>
      <groupName>字词问题</groupName>
      <ability>L2_Typo</ability>
      <abilityName>字词错误</abilityName>
      <candidateList>
        <item>°</item>
      </candidateList>
      <explain/>
      <paraID>19484AE0</paraID>
      <start>168</start>
      <end>169</end>
      <status>ignored</status>
      <modifiedWord/>
      <trackRevisions>false</trackRevisions>
    </reviewItem>
    <reviewItem>
      <errorID>e90de6d1-da58-4cc1-8c27-71785266425c</errorID>
      <errorWord> </errorWord>
      <group>L1_Word</group>
      <groupName>字词问题</groupName>
      <ability>L2_Typo</ability>
      <abilityName>字词错误</abilityName>
      <candidateList>
        <item>°</item>
      </candidateList>
      <explain/>
      <paraID>19484AE0</paraID>
      <start>189</start>
      <end>190</end>
      <status>ignored</status>
      <modifiedWord/>
      <trackRevisions>false</trackRevisions>
    </reviewItem>
    <reviewItem>
      <errorID>26003958-9cf7-474e-beb8-200693bd7521</errorID>
      <errorWord> </errorWord>
      <group>L1_Word</group>
      <groupName>字词问题</groupName>
      <ability>L2_Typo</ability>
      <abilityName>字词错误</abilityName>
      <candidateList>
        <item>°</item>
      </candidateList>
      <explain/>
      <paraID>19484AE0</paraID>
      <start>204</start>
      <end>205</end>
      <status>ignored</status>
      <modifiedWord/>
      <trackRevisions>false</trackRevisions>
    </reviewItem>
    <reviewItem>
      <errorID>652b2d92-c565-4052-abce-9eaa9f02b592</errorID>
      <errorWord>回覆</errorWord>
      <group>L1_Word</group>
      <groupName>字词问题</groupName>
      <ability>L2_Typo</ability>
      <abilityName>字词错误</abilityName>
      <candidateList>
        <item>回填</item>
      </candidateList>
      <explain/>
      <paraID>5C41DBD9</paraID>
      <start>100</start>
      <end>102</end>
      <status>ignored</status>
      <modifiedWord/>
      <trackRevisions>false</trackRevisions>
    </reviewItem>
    <reviewItem>
      <errorID>1d2d6017-6f91-4454-b58c-b377ccce2c41</errorID>
      <errorWord>）标准</errorWord>
      <group>L1_Grammar</group>
      <groupName>语法问题</groupName>
      <ability>L2_Grammar</ability>
      <abilityName>语法错误</abilityName>
      <candidateList>
        <item>）</item>
      </candidateList>
      <explain/>
      <paraID>691A0153</paraID>
      <start>210</start>
      <end>211</end>
      <status>modified</status>
      <modifiedWord>）</modifiedWord>
      <trackRevisions>false</trackRevisions>
    </reviewItem>
    <reviewItem>
      <errorID>033e3056-9545-4455-92af-b5f1c31f0f47</errorID>
      <errorWord> </errorWord>
      <group>L1_Punc</group>
      <groupName>标点问题</groupName>
      <ability>L2_Punc_CN</ability>
      <abilityName>标点符号问题</abilityName>
      <candidateList>
        <item/>
      </candidateList>
      <explain>此处空格冗余，建议删除。</explain>
      <paraID>691A0153</paraID>
      <start>314</start>
      <end>314</end>
      <status>modified</status>
      <modifiedWord/>
      <trackRevisions>false</trackRevisions>
    </reviewItem>
    <reviewItem>
      <errorID>55783ed5-71af-4c5f-bc2a-29b25bc6e722</errorID>
      <errorWord>、</errorWord>
      <group>L1_Word</group>
      <groupName>字词问题</groupName>
      <ability>L2_Typo</ability>
      <abilityName>字词错误</abilityName>
      <candidateList>
        <item>且</item>
      </candidateList>
      <explain/>
      <paraID>292FBB60</paraID>
      <start>38</start>
      <end>39</end>
      <status>ignored</status>
      <modifiedWord/>
      <trackRevisions>false</trackRevisions>
    </reviewItem>
    <reviewItem>
      <errorID>98506d28-6dfe-4744-b6a2-41aa477b1167</errorID>
      <errorWord>合同招标文件</errorWord>
      <group>L1_Grammar</group>
      <groupName>语法问题</groupName>
      <ability>L2_Grammar</ability>
      <abilityName>语法错误</abilityName>
      <candidateList>
        <item>合同</item>
      </candidateList>
      <explain/>
      <paraID>61BE8D82</paraID>
      <start>64</start>
      <end>70</end>
      <status>ignored</status>
      <modifiedWord/>
      <trackRevisions>false</trackRevisions>
    </reviewItem>
    <reviewItem>
      <errorID>e0205f08-888e-4060-a634-7d3523b3551f</errorID>
      <errorWord>兵地融合库沙新拜产业园</errorWord>
      <group>L1_Other</group>
      <groupName>其他问题</groupName>
      <ability>L2_Consistency</ability>
      <abilityName>一致性检查</abilityName>
      <candidateList>
        <item>兵地融合发展库沙新拜产业园</item>
      </candidateList>
      <explain>实体一致性错误，前文主送及正文统一使用全称“兵地融合发展库沙新拜产业园”，抄送处表述不一致</explain>
      <paraID>438156AE</paraID>
      <start>4</start>
      <end>17</end>
      <status>modified</status>
      <modifiedWord>兵地融合发展库沙新拜产业园</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68b6624-580e-458c-af5f-905c9ed974d6}">
  <ds:schemaRefs/>
</ds:datastoreItem>
</file>

<file path=docProps/app.xml><?xml version="1.0" encoding="utf-8"?>
<Properties xmlns="http://schemas.openxmlformats.org/officeDocument/2006/extended-properties" xmlns:vt="http://schemas.openxmlformats.org/officeDocument/2006/docPropsVTypes">
  <Template>Normal</Template>
  <Pages>6</Pages>
  <Words>2633</Words>
  <Characters>2878</Characters>
  <Lines>21</Lines>
  <Paragraphs>5</Paragraphs>
  <TotalTime>7</TotalTime>
  <ScaleCrop>false</ScaleCrop>
  <LinksUpToDate>false</LinksUpToDate>
  <CharactersWithSpaces>2898</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2026-07-27T11:19:00Z</dcterms:created>
  <dc:creator>Administrator</dc:creator>
  <cp:lastModifiedBy>Administrator</cp:lastModifiedBy>
  <cp:lastPrinted>2026-08-18T08:25:09Z</cp:lastPrinted>
  <dcterms:modified xsi:type="dcterms:W3CDTF">2026-08-18T08:29:35Z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y fmtid="{D5CDD505-2E9C-101B-9397-08002B2CF9AE}" pid="3" name="ICV">
    <vt:lpwstr>8D5715962CCA4085B4558450F28B1196_11</vt:lpwstr>
  </property>
  <property fmtid="{D5CDD505-2E9C-101B-9397-08002B2CF9AE}" pid="4" name="KSOTemplateDocerSaveRecord">
    <vt:lpwstr>eyJoZGlkIjoiNzkyN2Q3NTJkYzdmNjE3ZGJjOWNiYzc5NjVkOTk4NGIiLCJ1c2VySWQiOiI2NDkyMTQ2MzcifQ==</vt:lpwstr>
  </property>
</Properties>
</file>