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sz w:val="44"/>
          <w:szCs w:val="44"/>
        </w:rPr>
      </w:pPr>
      <w:r>
        <w:rPr>
          <w:rFonts w:hint="default" w:ascii="Times New Roman" w:hAnsi="Times New Roman" w:eastAsia="方正仿宋简体" w:cs="Times New Roman"/>
          <w:sz w:val="32"/>
          <w:szCs w:val="32"/>
        </w:rPr>
        <w:t>师市环审〔2026〕</w:t>
      </w:r>
      <w:r>
        <w:rPr>
          <w:rFonts w:hint="default" w:ascii="Times New Roman" w:hAnsi="Times New Roman" w:eastAsia="方正仿宋简体" w:cs="Times New Roman"/>
          <w:sz w:val="32"/>
          <w:szCs w:val="32"/>
          <w:lang w:val="en-US" w:eastAsia="zh-CN"/>
        </w:rPr>
        <w:t>54</w:t>
      </w:r>
      <w:r>
        <w:rPr>
          <w:rFonts w:hint="default" w:ascii="Times New Roman" w:hAnsi="Times New Roman" w:eastAsia="方正仿宋简体"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eastAsia="宋体" w:cs="宋体"/>
          <w:sz w:val="44"/>
          <w:szCs w:val="44"/>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关于第一师品盛交通设施厂房建设项目</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环境影响报告表的批复</w:t>
      </w:r>
    </w:p>
    <w:p>
      <w:pPr>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bCs/>
          <w:color w:val="0000FF"/>
          <w:sz w:val="44"/>
          <w:szCs w:val="44"/>
        </w:rPr>
      </w:pPr>
    </w:p>
    <w:p>
      <w:pPr>
        <w:widowControl/>
        <w:spacing w:line="54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仿宋" w:cs="Times New Roman"/>
          <w:sz w:val="32"/>
          <w:szCs w:val="32"/>
        </w:rPr>
        <w:t>新疆品盛交通设施有限公司</w:t>
      </w:r>
      <w:r>
        <w:rPr>
          <w:rFonts w:hint="default" w:ascii="Times New Roman" w:hAnsi="Times New Roman" w:eastAsia="方正仿宋简体" w:cs="Times New Roman"/>
          <w:kern w:val="0"/>
          <w:sz w:val="32"/>
          <w:szCs w:val="32"/>
        </w:rPr>
        <w:t>：</w:t>
      </w:r>
    </w:p>
    <w:p>
      <w:pPr>
        <w:widowControl/>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你单位报送的《关于送审第一师品盛交通设施厂房建设项目环境影响报告表的请示》及《第一师品盛交通设施厂房建设项目环境影响报告表》（以下简称《报告表》）已收悉。经研究，现批复如下：</w:t>
      </w:r>
    </w:p>
    <w:p>
      <w:pPr>
        <w:widowControl/>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sz w:val="32"/>
          <w:szCs w:val="32"/>
        </w:rPr>
        <w:t>该项目位于十二团二连，</w:t>
      </w:r>
      <w:r>
        <w:rPr>
          <w:rFonts w:hint="eastAsia" w:eastAsia="方正仿宋简体" w:cs="Times New Roman"/>
          <w:sz w:val="32"/>
          <w:szCs w:val="32"/>
          <w:lang w:eastAsia="zh-CN"/>
        </w:rPr>
        <w:t>厂区东侧为果园，西侧、南侧为道路，北侧为空地。</w:t>
      </w:r>
      <w:r>
        <w:rPr>
          <w:rFonts w:hint="default" w:ascii="Times New Roman" w:hAnsi="Times New Roman" w:eastAsia="方正仿宋简体" w:cs="Times New Roman"/>
          <w:sz w:val="32"/>
          <w:szCs w:val="32"/>
        </w:rPr>
        <w:t>项目占地类型为工业用地，占地面积6875m</w:t>
      </w:r>
      <w:r>
        <w:rPr>
          <w:rFonts w:hint="default" w:ascii="Times New Roman" w:hAnsi="Times New Roman" w:eastAsia="方正仿宋简体" w:cs="Times New Roman"/>
          <w:sz w:val="32"/>
          <w:szCs w:val="32"/>
          <w:vertAlign w:val="superscript"/>
        </w:rPr>
        <w:t>2</w:t>
      </w:r>
      <w:r>
        <w:rPr>
          <w:rFonts w:hint="default" w:ascii="Times New Roman" w:hAnsi="Times New Roman" w:eastAsia="方正仿宋简体" w:cs="Times New Roman"/>
          <w:sz w:val="32"/>
          <w:szCs w:val="32"/>
        </w:rPr>
        <w:t>，中心地理坐标为东经81°13′21.231″，北纬44°29′28.010″。建设内容为新建厂房1座，办公室1栋以及室外配套工程等。</w:t>
      </w:r>
      <w:r>
        <w:rPr>
          <w:rFonts w:hint="default" w:ascii="Times New Roman" w:hAnsi="Times New Roman" w:eastAsia="方正仿宋简体" w:cs="Times New Roman"/>
          <w:color w:val="auto"/>
          <w:sz w:val="32"/>
          <w:szCs w:val="32"/>
        </w:rPr>
        <w:t>项目建成后年用涂料约2500kg，生产工艺为</w:t>
      </w:r>
      <w:r>
        <w:rPr>
          <w:rFonts w:hint="default" w:ascii="Times New Roman" w:hAnsi="Times New Roman" w:eastAsia="方正仿宋简体" w:cs="Times New Roman"/>
          <w:sz w:val="32"/>
          <w:szCs w:val="32"/>
        </w:rPr>
        <w:t>外购交通设施金属件→人工上料/上挂架→表面预处理→智能静电喷涂→自然晾干固化→成品检验→包装入库。项目总投资1000万元，其中环保投资38.2万元，占总投资的3.82%。</w:t>
      </w:r>
    </w:p>
    <w:p>
      <w:pPr>
        <w:widowControl/>
        <w:spacing w:line="540" w:lineRule="exact"/>
        <w:ind w:firstLine="640" w:firstLineChars="200"/>
        <w:rPr>
          <w:rFonts w:hint="default" w:ascii="Times New Roman" w:hAnsi="Times New Roman" w:eastAsia="方正仿宋简体" w:cs="Times New Roman"/>
          <w:sz w:val="32"/>
          <w:szCs w:val="32"/>
          <w:lang w:val="zh-CN"/>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rPr>
        <w:t>根据新疆泽惠广茂环保科技有限公司编制的《报告表》评价结论及专家对项目的评价意见，该项目为金属表面处理及热处理加工，在符合产业政策、选址符合国土空间规划等相关规划的前提下，从生态环境保护的角度，我局原则同意《报告表》结论。</w:t>
      </w:r>
    </w:p>
    <w:p>
      <w:pPr>
        <w:widowControl/>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认真落实施工期生态环境保护和防沙治沙措施。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pPr>
        <w:widowControl/>
        <w:overflowPunct w:val="0"/>
        <w:autoSpaceDE w:val="0"/>
        <w:autoSpaceDN w:val="0"/>
        <w:adjustRightInd w:val="0"/>
        <w:snapToGrid w:val="0"/>
        <w:spacing w:line="540" w:lineRule="exact"/>
        <w:ind w:firstLine="640" w:firstLineChars="200"/>
        <w:textAlignment w:val="baseline"/>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二</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简体" w:cs="Times New Roman"/>
          <w:kern w:val="0"/>
          <w:sz w:val="32"/>
          <w:szCs w:val="32"/>
        </w:rPr>
        <w:t>该项目运营期产生的废气主要为喷涂车间静电喷涂工序废气以及喷涂后物件表面晾干固化过</w:t>
      </w:r>
      <w:r>
        <w:rPr>
          <w:rFonts w:hint="eastAsia" w:eastAsia="方正仿宋简体" w:cs="Times New Roman"/>
          <w:kern w:val="0"/>
          <w:sz w:val="32"/>
          <w:szCs w:val="32"/>
          <w:lang w:eastAsia="zh-CN"/>
        </w:rPr>
        <w:t>程中</w:t>
      </w:r>
      <w:r>
        <w:rPr>
          <w:rFonts w:hint="default" w:ascii="Times New Roman" w:hAnsi="Times New Roman" w:eastAsia="方正仿宋简体" w:cs="Times New Roman"/>
          <w:kern w:val="0"/>
          <w:sz w:val="32"/>
          <w:szCs w:val="32"/>
        </w:rPr>
        <w:t>产生的废气</w:t>
      </w:r>
      <w:r>
        <w:rPr>
          <w:rFonts w:hint="eastAsia" w:eastAsia="方正仿宋简体" w:cs="Times New Roman"/>
          <w:kern w:val="0"/>
          <w:sz w:val="32"/>
          <w:szCs w:val="32"/>
          <w:lang w:val="en-US" w:eastAsia="zh-CN"/>
        </w:rPr>
        <w:t>和</w:t>
      </w:r>
      <w:r>
        <w:rPr>
          <w:rFonts w:hint="default" w:ascii="Times New Roman" w:hAnsi="Times New Roman" w:eastAsia="方正仿宋简体" w:cs="Times New Roman"/>
          <w:kern w:val="0"/>
          <w:sz w:val="32"/>
          <w:szCs w:val="32"/>
        </w:rPr>
        <w:t>除锈粉尘。喷涂车间的静电喷涂工序以及喷涂后物件表面晾干固化过程产生的废气经一套“喷涂房密闭负压收集+二级化学纤维过滤设施+二级活性炭吸附”处理，废气中颗粒物（漆雾）、非甲烷总烃须满足《大气污染物综合排放标准》（GB16297-1996）表2</w:t>
      </w:r>
      <w:r>
        <w:rPr>
          <w:rFonts w:hint="eastAsia" w:eastAsia="方正仿宋简体" w:cs="Times New Roman"/>
          <w:kern w:val="0"/>
          <w:sz w:val="32"/>
          <w:szCs w:val="32"/>
          <w:lang w:eastAsia="zh-CN"/>
        </w:rPr>
        <w:t>二级标准</w:t>
      </w:r>
      <w:r>
        <w:rPr>
          <w:rFonts w:hint="default" w:ascii="Times New Roman" w:hAnsi="Times New Roman" w:eastAsia="方正仿宋简体" w:cs="Times New Roman"/>
          <w:kern w:val="0"/>
          <w:sz w:val="32"/>
          <w:szCs w:val="32"/>
        </w:rPr>
        <w:t>限值要求后，通过1根15m高排气筒（DA001）排放。</w:t>
      </w:r>
    </w:p>
    <w:p>
      <w:pPr>
        <w:widowControl/>
        <w:overflowPunct w:val="0"/>
        <w:autoSpaceDE w:val="0"/>
        <w:autoSpaceDN w:val="0"/>
        <w:adjustRightInd w:val="0"/>
        <w:snapToGrid w:val="0"/>
        <w:spacing w:line="540" w:lineRule="exact"/>
        <w:ind w:firstLine="640" w:firstLineChars="200"/>
        <w:textAlignment w:val="baseline"/>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通过采取定期清理沉降粉尘，加强车间通风，提高集气效率，加强车间通风等措施，确保厂界颗粒物及非甲烷总烃无组织排放满足《大气污染物综合排放标准》（GB16297-1996）表2无组织排放监控浓度限值，厂内非甲烷总烃无组织排放满足《挥发性有机物无组织排放控制标准》（GB37822-2019）中表A.1厂区内VOCs排放限值要求。</w:t>
      </w:r>
    </w:p>
    <w:p>
      <w:pPr>
        <w:widowControl/>
        <w:overflowPunct w:val="0"/>
        <w:autoSpaceDE w:val="0"/>
        <w:autoSpaceDN w:val="0"/>
        <w:adjustRightInd w:val="0"/>
        <w:snapToGrid w:val="0"/>
        <w:spacing w:line="540" w:lineRule="exact"/>
        <w:ind w:firstLine="640" w:firstLineChars="200"/>
        <w:textAlignment w:val="baseline"/>
        <w:rPr>
          <w:rFonts w:hint="default" w:ascii="Times New Roman" w:hAnsi="Times New Roman" w:eastAsia="方正仿宋简体" w:cs="Times New Roman"/>
          <w:kern w:val="0"/>
          <w:sz w:val="32"/>
          <w:szCs w:val="32"/>
        </w:rPr>
      </w:pPr>
      <w:r>
        <w:rPr>
          <w:rStyle w:val="20"/>
          <w:rFonts w:hint="eastAsia" w:ascii="方正楷体简体" w:hAnsi="方正楷体简体" w:eastAsia="方正楷体简体" w:cs="方正楷体简体"/>
          <w:sz w:val="32"/>
          <w:szCs w:val="32"/>
          <w:lang w:val="en-US" w:eastAsia="zh-CN"/>
        </w:rPr>
        <w:t>（三）</w:t>
      </w:r>
      <w:r>
        <w:rPr>
          <w:rFonts w:hint="default" w:ascii="Times New Roman" w:hAnsi="Times New Roman" w:eastAsia="方正楷体简体" w:cs="Times New Roman"/>
          <w:kern w:val="0"/>
          <w:sz w:val="32"/>
          <w:szCs w:val="32"/>
          <w:lang w:val="en-US" w:eastAsia="zh-CN" w:bidi="ar-SA"/>
        </w:rPr>
        <w:t>严格落实水污染防治措施。</w:t>
      </w:r>
      <w:r>
        <w:rPr>
          <w:rFonts w:hint="default" w:ascii="Times New Roman" w:hAnsi="Times New Roman" w:eastAsia="方正仿宋简体" w:cs="Times New Roman"/>
          <w:kern w:val="0"/>
          <w:sz w:val="32"/>
          <w:szCs w:val="32"/>
        </w:rPr>
        <w:t>该项目运营期不产生生产废水，生活污水直接排入连队市政管网，最终由十二团城镇污水处理厂统一处理。</w:t>
      </w:r>
    </w:p>
    <w:p>
      <w:pPr>
        <w:widowControl/>
        <w:overflowPunct w:val="0"/>
        <w:autoSpaceDE w:val="0"/>
        <w:autoSpaceDN w:val="0"/>
        <w:adjustRightInd w:val="0"/>
        <w:snapToGrid w:val="0"/>
        <w:spacing w:line="540" w:lineRule="exact"/>
        <w:ind w:firstLine="640" w:firstLineChars="200"/>
        <w:textAlignment w:val="baseline"/>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kern w:val="0"/>
          <w:sz w:val="32"/>
          <w:szCs w:val="32"/>
        </w:rPr>
        <w:t>该项目运营期产生的噪声主要为静电喷涂机、空气压缩机等设备产生的机械噪声和风机产生的空气动力噪声。通过优选低噪声设备，能置于室内的设备全部置于室内，加强设备维护，确保正常运行；进入项目区车辆需减速、慢行等措施后，确保厂界噪声排放满足《工业企业厂界环境噪声排放标准》（GB12348-2008）中2类区标准要求。</w:t>
      </w:r>
    </w:p>
    <w:p>
      <w:pPr>
        <w:pStyle w:val="5"/>
        <w:snapToGrid w:val="0"/>
        <w:spacing w:after="0" w:line="58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sz w:val="32"/>
          <w:szCs w:val="32"/>
        </w:rPr>
        <w:t>（五）严格落实固体废物分类处置措施。</w:t>
      </w:r>
      <w:r>
        <w:rPr>
          <w:rFonts w:hint="default" w:ascii="Times New Roman" w:hAnsi="Times New Roman" w:eastAsia="方正仿宋简体" w:cs="Times New Roman"/>
          <w:sz w:val="32"/>
          <w:szCs w:val="32"/>
        </w:rPr>
        <w:t>该项目运营期固体废物主要为废机油、废机油桶、含油抹布及手套、废化学纤维过滤材料、废活性炭、废油漆（涂料）桶、涂料渣等危险废物；除锈渣、废砂纸、购进构件废包装物等一般固废以及生活垃圾。各类危险废物分类分区暂存于危废暂存间，定期交由有资质单位处置，严格执行危险废物转移联单制度，按照《危险废物贮存污染控制标准》（GB18597-2023）的相关要求建设和管理危险废物贮存点。除锈渣、废砂纸、购进构件废包装物收集后暂存于一般固体废物暂存间，定期外售。生活垃圾收集后，由环卫部门统一清运。</w:t>
      </w:r>
    </w:p>
    <w:p>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六</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_GB2312" w:cs="Times New Roman"/>
          <w:kern w:val="0"/>
          <w:sz w:val="32"/>
          <w:szCs w:val="32"/>
        </w:rPr>
        <w:t>。</w:t>
      </w:r>
      <w:r>
        <w:rPr>
          <w:rFonts w:hint="default" w:ascii="Times New Roman" w:hAnsi="Times New Roman" w:eastAsia="方正仿宋简体" w:cs="Times New Roman"/>
          <w:kern w:val="0"/>
          <w:sz w:val="32"/>
          <w:szCs w:val="32"/>
        </w:rPr>
        <w:t>项目厂区划分为重点防渗区、一般防渗区、简单防渗区。根据不同的防渗区采取相应的防渗措施。喷涂车间、涂料库房、危废暂存间为重点防渗区，防渗层为至少1米厚黏土层（渗透系数不大于10</w:t>
      </w:r>
      <w:r>
        <w:rPr>
          <w:rFonts w:hint="eastAsia" w:eastAsia="方正仿宋简体" w:cs="Times New Roman"/>
          <w:kern w:val="0"/>
          <w:sz w:val="32"/>
          <w:szCs w:val="32"/>
          <w:vertAlign w:val="superscript"/>
          <w:lang w:eastAsia="zh-CN"/>
        </w:rPr>
        <w:t>-</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厘米/秒），或至少2毫米厚高密度聚乙烯膜等人工防渗材料（渗透系数不大于10</w:t>
      </w:r>
      <w:r>
        <w:rPr>
          <w:rFonts w:hint="default" w:ascii="Times New Roman" w:hAnsi="Times New Roman" w:eastAsia="方正仿宋简体" w:cs="Times New Roman"/>
          <w:kern w:val="0"/>
          <w:sz w:val="32"/>
          <w:szCs w:val="32"/>
          <w:vertAlign w:val="superscript"/>
        </w:rPr>
        <w:t>-10</w:t>
      </w:r>
      <w:r>
        <w:rPr>
          <w:rFonts w:hint="default" w:ascii="Times New Roman" w:hAnsi="Times New Roman" w:eastAsia="方正仿宋简体" w:cs="Times New Roman"/>
          <w:kern w:val="0"/>
          <w:sz w:val="32"/>
          <w:szCs w:val="32"/>
        </w:rPr>
        <w:t>厘米/秒），或其他防渗性能等效的材料；一般防渗区为原料库房、成品库房、一般固废间，防渗等级为等效粘土防渗层Mb≥1.5米，K≤1×10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厘米/秒；简单防渗区为</w:t>
      </w:r>
      <w:r>
        <w:rPr>
          <w:rFonts w:hint="eastAsia" w:eastAsia="方正仿宋简体" w:cs="Times New Roman"/>
          <w:kern w:val="0"/>
          <w:sz w:val="32"/>
          <w:szCs w:val="32"/>
          <w:lang w:eastAsia="zh-CN"/>
        </w:rPr>
        <w:t>办公用房</w:t>
      </w:r>
      <w:r>
        <w:rPr>
          <w:rFonts w:hint="default" w:ascii="Times New Roman" w:hAnsi="Times New Roman" w:eastAsia="方正仿宋简体" w:cs="Times New Roman"/>
          <w:kern w:val="0"/>
          <w:sz w:val="32"/>
          <w:szCs w:val="32"/>
        </w:rPr>
        <w:t>和厂区道路，采取一般地面硬化的措施。</w:t>
      </w:r>
    </w:p>
    <w:p>
      <w:pPr>
        <w:pStyle w:val="3"/>
        <w:adjustRightInd w:val="0"/>
        <w:snapToGrid w:val="0"/>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（七）加强项目环境风险防范。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根据《中华人民共和国</w:t>
      </w:r>
      <w:r>
        <w:rPr>
          <w:rFonts w:hint="default" w:ascii="Times New Roman" w:hAnsi="Times New Roman" w:eastAsia="方正仿宋简体" w:cs="Times New Roman"/>
          <w:kern w:val="0"/>
          <w:sz w:val="32"/>
          <w:szCs w:val="32"/>
          <w:lang w:val="en-US" w:eastAsia="zh-CN"/>
        </w:rPr>
        <w:t>生态环境法典</w:t>
      </w:r>
      <w:r>
        <w:rPr>
          <w:rFonts w:hint="default" w:ascii="Times New Roman" w:hAnsi="Times New Roman" w:eastAsia="方正仿宋简体" w:cs="Times New Roman"/>
          <w:kern w:val="0"/>
          <w:sz w:val="32"/>
          <w:szCs w:val="32"/>
        </w:rPr>
        <w:t>》等相关环保法律法规的规定，若项目性质、规模、地点、采用的防治污染、防止生态破坏的措施等发生重大变化的，应依法重新报批环评文件。自批准之日起超过5年方决定该项目开工建设的，环评文件应当报我局重新审核。</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简体"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七、</w:t>
      </w:r>
      <w:r>
        <w:rPr>
          <w:rFonts w:hint="default" w:ascii="Times New Roman" w:hAnsi="Times New Roman" w:eastAsia="方正仿宋简体" w:cs="Times New Roman"/>
          <w:kern w:val="0"/>
          <w:sz w:val="32"/>
          <w:szCs w:val="32"/>
        </w:rPr>
        <w:t>十二团塔南镇</w:t>
      </w:r>
      <w:r>
        <w:rPr>
          <w:rFonts w:hint="default" w:ascii="Times New Roman" w:hAnsi="Times New Roman" w:eastAsia="方正仿宋简体"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简体" w:cs="Times New Roman"/>
          <w:kern w:val="0"/>
          <w:sz w:val="32"/>
          <w:szCs w:val="32"/>
        </w:rPr>
        <w:t>及</w:t>
      </w:r>
      <w:r>
        <w:rPr>
          <w:rFonts w:hint="default" w:ascii="Times New Roman" w:hAnsi="Times New Roman" w:eastAsia="方正仿宋简体" w:cs="Times New Roman"/>
          <w:kern w:val="0"/>
          <w:sz w:val="32"/>
          <w:szCs w:val="32"/>
          <w:lang w:val="zh-CN"/>
        </w:rPr>
        <w:t>日常监督管理工作</w:t>
      </w:r>
      <w:r>
        <w:rPr>
          <w:rFonts w:hint="default" w:ascii="Times New Roman" w:hAnsi="Times New Roman" w:eastAsia="方正仿宋简体" w:cs="Times New Roman"/>
          <w:kern w:val="0"/>
          <w:sz w:val="32"/>
          <w:szCs w:val="32"/>
        </w:rPr>
        <w:t>。</w:t>
      </w:r>
    </w:p>
    <w:p>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如你单位对本审批决定有不同意见，可在接到本决定书之日起六十日内向阿拉尔市人民政府申请行政复议，也可在六个月内依法向阿拉尔垦区人民法院起诉。</w:t>
      </w:r>
    </w:p>
    <w:p>
      <w:pPr>
        <w:widowControl/>
        <w:spacing w:line="540" w:lineRule="exact"/>
        <w:rPr>
          <w:rFonts w:hint="default" w:ascii="Times New Roman" w:hAnsi="Times New Roman" w:eastAsia="方正仿宋简体" w:cs="Times New Roman"/>
          <w:kern w:val="0"/>
          <w:sz w:val="32"/>
          <w:szCs w:val="32"/>
        </w:rPr>
      </w:pPr>
    </w:p>
    <w:p>
      <w:pPr>
        <w:widowControl/>
        <w:spacing w:line="540" w:lineRule="exact"/>
        <w:rPr>
          <w:rFonts w:hint="default" w:ascii="Times New Roman" w:hAnsi="Times New Roman" w:eastAsia="方正仿宋简体" w:cs="Times New Roman"/>
          <w:kern w:val="0"/>
          <w:sz w:val="32"/>
          <w:szCs w:val="32"/>
        </w:rPr>
      </w:pPr>
    </w:p>
    <w:p>
      <w:pPr>
        <w:widowControl/>
        <w:spacing w:line="540" w:lineRule="exact"/>
        <w:ind w:firstLine="4800" w:firstLineChars="15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第一师阿拉尔市生态环境局</w:t>
      </w:r>
    </w:p>
    <w:p>
      <w:pPr>
        <w:widowControl/>
        <w:spacing w:line="540" w:lineRule="exact"/>
        <w:ind w:firstLine="5600" w:firstLineChars="1750"/>
        <w:rPr>
          <w:rFonts w:hint="default" w:ascii="Times New Roman" w:hAnsi="Times New Roman" w:eastAsia="方正仿宋简体" w:cs="Times New Roman"/>
          <w:kern w:val="0"/>
          <w:sz w:val="32"/>
          <w:szCs w:val="32"/>
          <w:highlight w:val="yellow"/>
        </w:rPr>
      </w:pPr>
      <w:r>
        <w:rPr>
          <w:rFonts w:hint="default" w:ascii="Times New Roman" w:hAnsi="Times New Roman" w:eastAsia="方正仿宋简体" w:cs="Times New Roman"/>
          <w:kern w:val="0"/>
          <w:sz w:val="32"/>
          <w:szCs w:val="32"/>
        </w:rPr>
        <w:t>2026年</w:t>
      </w:r>
      <w:r>
        <w:rPr>
          <w:rFonts w:hint="default" w:ascii="Times New Roman" w:hAnsi="Times New Roman" w:eastAsia="方正仿宋简体" w:cs="Times New Roman"/>
          <w:kern w:val="0"/>
          <w:sz w:val="32"/>
          <w:szCs w:val="32"/>
          <w:lang w:val="en-US" w:eastAsia="zh-CN"/>
        </w:rPr>
        <w:t>8</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rPr>
        <w:t>日</w:t>
      </w:r>
    </w:p>
    <w:p>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pPr>
        <w:pStyle w:val="5"/>
        <w:spacing w:after="0" w:line="540" w:lineRule="exact"/>
        <w:rPr>
          <w:rFonts w:hint="default" w:ascii="Times New Roman" w:hAnsi="Times New Roman" w:eastAsia="方正仿宋_GB2312" w:cs="Times New Roman"/>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widowControl/>
        <w:spacing w:line="540" w:lineRule="exact"/>
        <w:rPr>
          <w:rFonts w:hint="default" w:ascii="Times New Roman" w:hAnsi="Times New Roman" w:eastAsia="方正仿宋_GB2312" w:cs="Times New Roman"/>
          <w:kern w:val="0"/>
          <w:sz w:val="32"/>
          <w:szCs w:val="32"/>
          <w:highlight w:val="yellow"/>
        </w:rPr>
      </w:pPr>
    </w:p>
    <w:p>
      <w:pPr>
        <w:pStyle w:val="5"/>
        <w:spacing w:after="0" w:line="540" w:lineRule="exact"/>
        <w:rPr>
          <w:rFonts w:hint="default" w:ascii="Times New Roman" w:hAnsi="Times New Roman" w:cs="Times New Roman"/>
        </w:rPr>
      </w:pPr>
    </w:p>
    <w:p>
      <w:pPr>
        <w:pStyle w:val="5"/>
        <w:spacing w:after="0" w:line="540" w:lineRule="exact"/>
        <w:rPr>
          <w:rFonts w:hint="default" w:ascii="Times New Roman" w:hAnsi="Times New Roman" w:cs="Times New Roman"/>
        </w:rPr>
      </w:pPr>
    </w:p>
    <w:p>
      <w:pPr>
        <w:pStyle w:val="5"/>
        <w:spacing w:after="0" w:line="540" w:lineRule="exact"/>
        <w:rPr>
          <w:rFonts w:hint="default" w:ascii="Times New Roman" w:hAnsi="Times New Roman" w:cs="Times New Roman"/>
        </w:rPr>
      </w:pPr>
      <w:bookmarkStart w:id="0" w:name="_GoBack"/>
      <w:bookmarkEnd w:id="0"/>
    </w:p>
    <w:p>
      <w:pPr>
        <w:topLinePunct/>
        <w:adjustRightInd w:val="0"/>
        <w:snapToGrid w:val="0"/>
        <w:spacing w:line="540" w:lineRule="exact"/>
        <w:rPr>
          <w:rFonts w:hint="default" w:ascii="Times New Roman" w:hAnsi="Times New Roman" w:eastAsia="方正仿宋简体" w:cs="Times New Roman"/>
          <w:color w:val="000000"/>
          <w:spacing w:val="-28"/>
          <w:sz w:val="28"/>
          <w:szCs w:val="28"/>
        </w:rPr>
      </w:pPr>
      <w:r>
        <w:rPr>
          <w:rFonts w:hint="default" w:ascii="Times New Roman" w:hAnsi="Times New Roman" w:eastAsia="方正仿宋简体"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CoI9NYAAAAJAQAADwAAAAAAAAABACAA&#10;AAAiAAAAZHJzL2Rvd25yZXYueG1sUEsBAhQAFAAAAAgAh07iQHbS+cP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color w:val="000000"/>
          <w:spacing w:val="-28"/>
          <w:sz w:val="28"/>
          <w:szCs w:val="28"/>
        </w:rPr>
        <w:t>抄送：十二团塔南镇</w:t>
      </w:r>
      <w:r>
        <w:rPr>
          <w:rFonts w:hint="default" w:ascii="Times New Roman" w:hAnsi="Times New Roman" w:eastAsia="方正仿宋简体" w:cs="Times New Roman"/>
          <w:color w:val="000000"/>
          <w:spacing w:val="-28"/>
          <w:sz w:val="24"/>
        </w:rPr>
        <w:t>，</w:t>
      </w:r>
      <w:r>
        <w:rPr>
          <w:rFonts w:hint="default" w:ascii="Times New Roman" w:hAnsi="Times New Roman" w:eastAsia="方正仿宋简体" w:cs="Times New Roman"/>
          <w:color w:val="000000"/>
          <w:spacing w:val="-28"/>
          <w:sz w:val="28"/>
          <w:szCs w:val="28"/>
        </w:rPr>
        <w:t>生态环境保护综合行政执法支队，新疆泽惠广茂环保科技有限公司</w:t>
      </w:r>
    </w:p>
    <w:p>
      <w:pPr>
        <w:spacing w:line="540" w:lineRule="exact"/>
        <w:rPr>
          <w:rFonts w:hint="default" w:ascii="Times New Roman" w:hAnsi="Times New Roman" w:eastAsia="方正仿宋简体" w:cs="Times New Roman"/>
        </w:rPr>
      </w:pPr>
      <w:r>
        <w:rPr>
          <w:rFonts w:hint="default" w:ascii="Times New Roman" w:hAnsi="Times New Roman" w:eastAsia="方正仿宋简体"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ODoZZdYAAAAIAQAADwAAAAAAAAABACAA&#10;AAAiAAAAZHJzL2Rvd25yZXYueG1sUEsBAhQAFAAAAAgAh07iQNrz53fWAQAAmQMAAA4AAAAAAAAA&#10;AQAgAAAAJQEAAGRycy9lMm9Eb2MueG1sUEsFBgAAAAAGAAYAWQEAAG0FAAAAAA==&#10;">
                <v:fill on="f" focussize="0,0"/>
                <v:stroke weight="1.5pt" color="#000000" joinstyle="round"/>
                <v:imagedata o:title=""/>
                <o:lock v:ext="edit" aspectratio="f"/>
              </v:line>
            </w:pict>
          </mc:Fallback>
        </mc:AlternateContent>
      </w:r>
      <w:r>
        <w:rPr>
          <w:rFonts w:hint="default" w:ascii="Times New Roman" w:hAnsi="Times New Roman" w:eastAsia="方正仿宋简体"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Vjhgg1AAAAAYBAAAPAAAAAAAAAAEAIAAA&#10;ACIAAABkcnMvZG93bnJldi54bWxQSwECFAAUAAAACACHTuJAcHBNXdcBAACYAwAADgAAAAAAAAAB&#10;ACAAAAAjAQAAZHJzL2Uyb0RvYy54bWxQSwUGAAAAAAYABgBZAQAAbAUAAAAA&#10;">
                <v:fill on="f" focussize="0,0"/>
                <v:stroke color="#000000" joinstyle="round"/>
                <v:imagedata o:title=""/>
                <o:lock v:ext="edit" aspectratio="f"/>
              </v:line>
            </w:pict>
          </mc:Fallback>
        </mc:AlternateContent>
      </w:r>
      <w:r>
        <w:rPr>
          <w:rFonts w:hint="default" w:ascii="Times New Roman" w:hAnsi="Times New Roman" w:eastAsia="方正仿宋简体" w:cs="Times New Roman"/>
          <w:sz w:val="28"/>
          <w:szCs w:val="28"/>
        </w:rPr>
        <w:t xml:space="preserve">第一师阿拉尔市生态环境局                 </w:t>
      </w:r>
      <w:r>
        <w:rPr>
          <w:rFonts w:hint="default" w:ascii="Times New Roman" w:hAnsi="Times New Roman" w:cs="Times New Roman"/>
          <w:sz w:val="28"/>
          <w:szCs w:val="28"/>
        </w:rPr>
        <w:t xml:space="preserve">  2026</w:t>
      </w:r>
      <w:r>
        <w:rPr>
          <w:rFonts w:hint="default" w:ascii="Times New Roman" w:hAnsi="Times New Roman" w:eastAsia="方正仿宋简体" w:cs="Times New Roman"/>
          <w:sz w:val="28"/>
          <w:szCs w:val="28"/>
        </w:rPr>
        <w:t>年</w:t>
      </w:r>
      <w:r>
        <w:rPr>
          <w:rFonts w:hint="default" w:ascii="Times New Roman" w:hAnsi="Times New Roman" w:eastAsia="方正仿宋简体" w:cs="Times New Roman"/>
          <w:sz w:val="28"/>
          <w:szCs w:val="28"/>
          <w:lang w:val="en-US" w:eastAsia="zh-CN"/>
        </w:rPr>
        <w:t>8</w:t>
      </w:r>
      <w:r>
        <w:rPr>
          <w:rFonts w:hint="default" w:ascii="Times New Roman" w:hAnsi="Times New Roman" w:eastAsia="方正仿宋简体" w:cs="Times New Roman"/>
          <w:sz w:val="28"/>
          <w:szCs w:val="28"/>
        </w:rPr>
        <w:t>月</w:t>
      </w:r>
      <w:r>
        <w:rPr>
          <w:rFonts w:hint="eastAsia" w:eastAsia="方正仿宋简体" w:cs="Times New Roman"/>
          <w:sz w:val="28"/>
          <w:szCs w:val="28"/>
          <w:lang w:val="en-US" w:eastAsia="zh-CN"/>
        </w:rPr>
        <w:t>18</w:t>
      </w:r>
      <w:r>
        <w:rPr>
          <w:rFonts w:hint="default" w:ascii="Times New Roman" w:hAnsi="Times New Roman" w:eastAsia="方正仿宋简体"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embedRegular r:id="rId1" w:fontKey="{6C883789-F613-43C0-8DD6-B4EC240F8660}"/>
  </w:font>
  <w:font w:name="仿宋_GB2312">
    <w:panose1 w:val="02010609030101010101"/>
    <w:charset w:val="86"/>
    <w:family w:val="modern"/>
    <w:pitch w:val="default"/>
    <w:sig w:usb0="00000000" w:usb1="00000000" w:usb2="00000000" w:usb3="00000000" w:csb0="00000000" w:csb1="00000000"/>
  </w:font>
  <w:font w:name="方正仿宋_GB2312">
    <w:panose1 w:val="02000000000000000000"/>
    <w:charset w:val="86"/>
    <w:family w:val="auto"/>
    <w:pitch w:val="default"/>
    <w:sig w:usb0="00000000" w:usb1="00000000" w:usb2="00000000" w:usb3="00000000" w:csb0="00000000" w:csb1="00000000"/>
    <w:embedRegular r:id="rId2" w:fontKey="{E68DBD0C-77AA-4093-A6BC-C3A15C42F07F}"/>
  </w:font>
  <w:font w:name="方正小标宋简体">
    <w:panose1 w:val="02010601030101010101"/>
    <w:charset w:val="86"/>
    <w:family w:val="auto"/>
    <w:pitch w:val="default"/>
    <w:sig w:usb0="00000001" w:usb1="080E0000" w:usb2="00000000" w:usb3="00000000" w:csb0="00040000" w:csb1="00000000"/>
    <w:embedRegular r:id="rId3" w:fontKey="{2C7A0DE2-B945-4D15-9A82-B971F0389832}"/>
  </w:font>
  <w:font w:name="仿宋">
    <w:panose1 w:val="02010609060101010101"/>
    <w:charset w:val="86"/>
    <w:family w:val="modern"/>
    <w:pitch w:val="default"/>
    <w:sig w:usb0="800002BF" w:usb1="38CF7CFA" w:usb2="00000016" w:usb3="00000000" w:csb0="00040001" w:csb1="00000000"/>
    <w:embedRegular r:id="rId4" w:fontKey="{7032C8CB-59DC-4592-9EA6-2EAA537BB558}"/>
  </w:font>
  <w:font w:name="方正黑体简体">
    <w:panose1 w:val="02010601030101010101"/>
    <w:charset w:val="86"/>
    <w:family w:val="auto"/>
    <w:pitch w:val="default"/>
    <w:sig w:usb0="00000001" w:usb1="080E0000" w:usb2="00000000" w:usb3="00000000" w:csb0="00040000" w:csb1="00000000"/>
    <w:embedRegular r:id="rId5" w:fontKey="{E4817C65-BFD4-4FCB-8728-948BBCFBE06E}"/>
  </w:font>
  <w:font w:name="方正楷体简体">
    <w:panose1 w:val="02000000000000000000"/>
    <w:charset w:val="86"/>
    <w:family w:val="auto"/>
    <w:pitch w:val="default"/>
    <w:sig w:usb0="00000001" w:usb1="080E0000" w:usb2="00000000" w:usb3="00000000" w:csb0="00040000" w:csb1="00000000"/>
    <w:embedRegular r:id="rId6" w:fontKey="{E387524A-BDA0-4B66-84B3-0F464050E704}"/>
  </w:font>
  <w:font w:name="华光中圆_CNKI">
    <w:panose1 w:val="02000500000000000000"/>
    <w:charset w:val="86"/>
    <w:family w:val="auto"/>
    <w:pitch w:val="default"/>
    <w:sig w:usb0="A00002BF" w:usb1="1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华光中长宋_CNKI">
    <w:panose1 w:val="02000500000000000000"/>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pStyle w:val="10"/>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7D102"/>
    <w:multiLevelType w:val="singleLevel"/>
    <w:tmpl w:val="69F7D102"/>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0A6033"/>
    <w:rsid w:val="00317602"/>
    <w:rsid w:val="00560C47"/>
    <w:rsid w:val="00571E74"/>
    <w:rsid w:val="008A3AF5"/>
    <w:rsid w:val="00BB0F48"/>
    <w:rsid w:val="00EE0F6D"/>
    <w:rsid w:val="00F53799"/>
    <w:rsid w:val="010158D6"/>
    <w:rsid w:val="01D54B7E"/>
    <w:rsid w:val="02052A74"/>
    <w:rsid w:val="02CF517F"/>
    <w:rsid w:val="02DA7847"/>
    <w:rsid w:val="07B60F22"/>
    <w:rsid w:val="09577D60"/>
    <w:rsid w:val="098146B3"/>
    <w:rsid w:val="09EE105B"/>
    <w:rsid w:val="0A7C794A"/>
    <w:rsid w:val="0C8A53CB"/>
    <w:rsid w:val="0E5C209B"/>
    <w:rsid w:val="10A51A29"/>
    <w:rsid w:val="13BF1F8A"/>
    <w:rsid w:val="13F50A51"/>
    <w:rsid w:val="149413C2"/>
    <w:rsid w:val="18923D42"/>
    <w:rsid w:val="18B13BE0"/>
    <w:rsid w:val="18CE20EA"/>
    <w:rsid w:val="1A2A24BA"/>
    <w:rsid w:val="1A797E6C"/>
    <w:rsid w:val="1EC76CEF"/>
    <w:rsid w:val="204151A5"/>
    <w:rsid w:val="20654122"/>
    <w:rsid w:val="21633681"/>
    <w:rsid w:val="24AE2000"/>
    <w:rsid w:val="25272CFC"/>
    <w:rsid w:val="262F4CC7"/>
    <w:rsid w:val="27FB464B"/>
    <w:rsid w:val="28DB65A4"/>
    <w:rsid w:val="2CF565EF"/>
    <w:rsid w:val="2E4407BC"/>
    <w:rsid w:val="2E563679"/>
    <w:rsid w:val="2F422BC3"/>
    <w:rsid w:val="2F505B14"/>
    <w:rsid w:val="2F657D9E"/>
    <w:rsid w:val="30A035BB"/>
    <w:rsid w:val="30EA58EC"/>
    <w:rsid w:val="328330A2"/>
    <w:rsid w:val="33CC58FE"/>
    <w:rsid w:val="33E636E2"/>
    <w:rsid w:val="37682226"/>
    <w:rsid w:val="37CF27BE"/>
    <w:rsid w:val="381D1CB1"/>
    <w:rsid w:val="38351DA3"/>
    <w:rsid w:val="3A7E380A"/>
    <w:rsid w:val="3B132C17"/>
    <w:rsid w:val="3B506C62"/>
    <w:rsid w:val="3CE410CD"/>
    <w:rsid w:val="3DF3675E"/>
    <w:rsid w:val="40A6122B"/>
    <w:rsid w:val="41482F98"/>
    <w:rsid w:val="464D0709"/>
    <w:rsid w:val="48084A9C"/>
    <w:rsid w:val="49F02B32"/>
    <w:rsid w:val="4AF13073"/>
    <w:rsid w:val="4B8F0F1D"/>
    <w:rsid w:val="4C7A2882"/>
    <w:rsid w:val="4C8362DC"/>
    <w:rsid w:val="50522075"/>
    <w:rsid w:val="51956A7B"/>
    <w:rsid w:val="535E2224"/>
    <w:rsid w:val="53D6683C"/>
    <w:rsid w:val="53D96FF6"/>
    <w:rsid w:val="53F35F85"/>
    <w:rsid w:val="547F78C3"/>
    <w:rsid w:val="563620CF"/>
    <w:rsid w:val="56463710"/>
    <w:rsid w:val="570316A4"/>
    <w:rsid w:val="57FB18AC"/>
    <w:rsid w:val="5B1A029B"/>
    <w:rsid w:val="5B3873D9"/>
    <w:rsid w:val="5B7E34BA"/>
    <w:rsid w:val="5BE21CA2"/>
    <w:rsid w:val="5DB41176"/>
    <w:rsid w:val="5E6D5D9C"/>
    <w:rsid w:val="5EB73272"/>
    <w:rsid w:val="60CE1E21"/>
    <w:rsid w:val="612B3202"/>
    <w:rsid w:val="61B06987"/>
    <w:rsid w:val="62250672"/>
    <w:rsid w:val="6727066C"/>
    <w:rsid w:val="6859222C"/>
    <w:rsid w:val="6ADB5079"/>
    <w:rsid w:val="6C07258F"/>
    <w:rsid w:val="6C281C5A"/>
    <w:rsid w:val="6C9577F7"/>
    <w:rsid w:val="6CB24EA6"/>
    <w:rsid w:val="6DA41A46"/>
    <w:rsid w:val="6DE6342D"/>
    <w:rsid w:val="6EC85A66"/>
    <w:rsid w:val="707165B5"/>
    <w:rsid w:val="71D022B1"/>
    <w:rsid w:val="720C27E4"/>
    <w:rsid w:val="72221446"/>
    <w:rsid w:val="72671BC0"/>
    <w:rsid w:val="75CB690A"/>
    <w:rsid w:val="768371E5"/>
    <w:rsid w:val="770D610A"/>
    <w:rsid w:val="796344E6"/>
    <w:rsid w:val="7B374F23"/>
    <w:rsid w:val="7BDB726D"/>
    <w:rsid w:val="7CFE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624"/>
    </w:pPr>
    <w:rPr>
      <w:sz w:val="28"/>
      <w:szCs w:val="20"/>
    </w:rPr>
  </w:style>
  <w:style w:type="paragraph" w:styleId="4">
    <w:name w:val="annotation text"/>
    <w:basedOn w:val="1"/>
    <w:qFormat/>
    <w:uiPriority w:val="0"/>
    <w:pPr>
      <w:jc w:val="left"/>
    </w:pPr>
  </w:style>
  <w:style w:type="paragraph" w:styleId="5">
    <w:name w:val="Body Text"/>
    <w:basedOn w:val="1"/>
    <w:qFormat/>
    <w:uiPriority w:val="0"/>
    <w:pPr>
      <w:spacing w:after="120"/>
    </w:pPr>
    <w:rPr>
      <w:kern w:val="0"/>
      <w:sz w:val="20"/>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1"/>
    <w:qFormat/>
    <w:uiPriority w:val="0"/>
    <w:pPr>
      <w:ind w:firstLine="420" w:firstLineChars="200"/>
    </w:pPr>
  </w:style>
  <w:style w:type="paragraph" w:styleId="8">
    <w:name w:val="Plain Text"/>
    <w:basedOn w:val="1"/>
    <w:next w:val="9"/>
    <w:qFormat/>
    <w:uiPriority w:val="0"/>
    <w:pPr>
      <w:spacing w:line="500" w:lineRule="exact"/>
    </w:pPr>
    <w:rPr>
      <w:rFonts w:ascii="宋体" w:hAnsi="Courier New"/>
      <w:sz w:val="28"/>
      <w:szCs w:val="21"/>
    </w:rPr>
  </w:style>
  <w:style w:type="paragraph" w:styleId="9">
    <w:name w:val="List Number 5"/>
    <w:basedOn w:val="1"/>
    <w:qFormat/>
    <w:uiPriority w:val="0"/>
    <w:pPr>
      <w:numPr>
        <w:ilvl w:val="0"/>
        <w:numId w:val="1"/>
      </w:numPr>
    </w:pPr>
  </w:style>
  <w:style w:type="paragraph" w:styleId="10">
    <w:name w:val="footer"/>
    <w:basedOn w:val="1"/>
    <w:qFormat/>
    <w:uiPriority w:val="0"/>
    <w:pPr>
      <w:tabs>
        <w:tab w:val="center" w:pos="4153"/>
        <w:tab w:val="right" w:pos="8306"/>
      </w:tabs>
      <w:snapToGrid w:val="0"/>
      <w:jc w:val="left"/>
    </w:pPr>
    <w:rPr>
      <w:sz w:val="28"/>
      <w:szCs w:val="18"/>
    </w:rPr>
  </w:style>
  <w:style w:type="paragraph" w:styleId="11">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link w:val="20"/>
    <w:unhideWhenUsed/>
    <w:qFormat/>
    <w:uiPriority w:val="1"/>
  </w:style>
  <w:style w:type="paragraph" w:styleId="13">
    <w:name w:val="Body Text 2"/>
    <w:basedOn w:val="1"/>
    <w:unhideWhenUsed/>
    <w:qFormat/>
    <w:uiPriority w:val="99"/>
    <w:pPr>
      <w:spacing w:after="120" w:line="480" w:lineRule="auto"/>
    </w:pPr>
  </w:style>
  <w:style w:type="paragraph" w:styleId="14">
    <w:name w:val="Normal (Web)"/>
    <w:basedOn w:val="1"/>
    <w:qFormat/>
    <w:uiPriority w:val="0"/>
    <w:rPr>
      <w:sz w:val="24"/>
    </w:rPr>
  </w:style>
  <w:style w:type="character" w:styleId="17">
    <w:name w:val="Strong"/>
    <w:basedOn w:val="16"/>
    <w:qFormat/>
    <w:uiPriority w:val="0"/>
    <w:rPr>
      <w:b/>
    </w:rPr>
  </w:style>
  <w:style w:type="paragraph" w:customStyle="1" w:styleId="18">
    <w:name w:val="Default"/>
    <w:basedOn w:val="19"/>
    <w:next w:val="1"/>
    <w:qFormat/>
    <w:uiPriority w:val="0"/>
    <w:pPr>
      <w:tabs>
        <w:tab w:val="left" w:pos="2760"/>
      </w:tabs>
      <w:autoSpaceDE w:val="0"/>
      <w:autoSpaceDN w:val="0"/>
    </w:pPr>
    <w:rPr>
      <w:rFonts w:ascii="Times New Roman" w:hAnsi="Times New Roman"/>
      <w:color w:val="000000"/>
      <w:sz w:val="24"/>
    </w:rPr>
  </w:style>
  <w:style w:type="paragraph" w:customStyle="1" w:styleId="19">
    <w:name w:val="纯文本1"/>
    <w:basedOn w:val="1"/>
    <w:qFormat/>
    <w:uiPriority w:val="0"/>
    <w:pPr>
      <w:tabs>
        <w:tab w:val="left" w:pos="2760"/>
      </w:tabs>
      <w:adjustRightInd w:val="0"/>
    </w:pPr>
    <w:rPr>
      <w:rFonts w:ascii="宋体" w:hAnsi="Courier New"/>
    </w:rPr>
  </w:style>
  <w:style w:type="character" w:customStyle="1" w:styleId="20">
    <w:name w:val="目录 1 Char"/>
    <w:link w:val="12"/>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fc92e3e3-6c0f-438c-8196-34c490d20c46</errorID>
      <errorWord> </errorWord>
      <group>L1_Word</group>
      <groupName>字词问题</groupName>
      <ability>L2_Typo</ability>
      <abilityName>字词错误</abilityName>
      <candidateList>
        <item>°</item>
      </candidateList>
      <explain/>
      <paraID>77A3C149</paraID>
      <start>47</start>
      <end>48</end>
      <status>ignored</status>
      <modifiedWord/>
      <trackRevisions>false</trackRevisions>
    </reviewItem>
    <reviewItem>
      <errorID>e8e1e9fe-43c4-4ea0-8adc-367d676ab2ba</errorID>
      <errorWord> </errorWord>
      <group>L1_Word</group>
      <groupName>字词问题</groupName>
      <ability>L2_Typo</ability>
      <abilityName>字词错误</abilityName>
      <candidateList>
        <item>°</item>
      </candidateList>
      <explain/>
      <paraID>77A3C149</paraID>
      <start>63</start>
      <end>64</end>
      <status>ignored</status>
      <modifiedWord/>
      <trackRevisions>false</trackRevisions>
    </reviewItem>
    <reviewItem>
      <errorID>8c2329f3-4570-4f1e-9baf-7a35afd62475</errorID>
      <errorWord>程</errorWord>
      <group>L1_Word</group>
      <groupName>字词问题</groupName>
      <ability>L2_Typo</ability>
      <abilityName>字词错误</abilityName>
      <candidateList>
        <item>程中</item>
      </candidateList>
      <explain/>
      <paraID>6A5254A6</paraID>
      <start>56</start>
      <end>58</end>
      <status>modified</status>
      <modifiedWord>程中</modifiedWord>
      <trackRevisions>false</trackRevisions>
    </reviewItem>
    <reviewItem>
      <errorID>63b6339d-9c6e-4597-8c59-f67bf23a3bd7</errorID>
      <errorWord>二级标准要求</errorWord>
      <group>L1_Grammar</group>
      <groupName>语法问题</groupName>
      <ability>L2_Grammar</ability>
      <abilityName>语法错误</abilityName>
      <candidateList>
        <item>二级标准</item>
      </candidateList>
      <explain/>
      <paraID>6A5254A6</paraID>
      <start>184</start>
      <end>188</end>
      <status>modified</status>
      <modifiedWord>二级标准</modifiedWord>
      <trackRevisions>false</trackRevisions>
    </reviewItem>
    <reviewItem>
      <errorID>c8dc3e09-2749-4bcd-b387-9a332beb54e3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3E16A193</paraID>
      <start>107</start>
      <end>108</end>
      <status>ignored</status>
      <modifiedWord/>
      <trackRevisions>false</trackRevisions>
    </reviewItem>
    <reviewItem>
      <errorID>ae4534a4-0156-4be7-9bcb-14604c1910b0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3E16A193</paraID>
      <start>146</start>
      <end>147</end>
      <status>ignored</status>
      <modifiedWord/>
      <trackRevisions>false</trackRevisions>
    </reviewItem>
    <reviewItem>
      <errorID>f83c3c36-f2ff-4287-92db-ca170a3ecbda</errorID>
      <errorWord>办公用用房</errorWord>
      <group>L1_Word</group>
      <groupName>字词问题</groupName>
      <ability>L2_Typo</ability>
      <abilityName>字词错误</abilityName>
      <candidateList>
        <item>办公用房</item>
      </candidateList>
      <explain/>
      <paraID>3E16A193</paraID>
      <start>229</start>
      <end>233</end>
      <status>modified</status>
      <modifiedWord>办公用房</modifiedWord>
      <trackRevisions>false</trackRevisions>
    </reviewItem>
    <reviewItem>
      <errorID>7d7b778b-e474-4405-8bdc-9c6c6fed898a</errorID>
      <errorWord>施工招标文件和施工合同招标文件</errorWord>
      <group>L1_Other</group>
      <groupName>其他问题</groupName>
      <ability>L2_Consistency</ability>
      <abilityName>一致性检查</abilityName>
      <candidateList>
        <item>施工招标文件和施工合同</item>
      </candidateList>
      <explain>数字一致性错误，原文重复表述导致内容不一致，修正为原文已有的正确表述</explain>
      <paraID>14A200B1</paraID>
      <start>55</start>
      <end>70</end>
      <status>ignored</status>
      <modifiedWord/>
      <trackRevisions>false</trackRevisions>
    </reviewItem>
    <reviewItem>
      <errorID>250070cd-0b92-4dbd-91bc-3ee574f21528</errorID>
      <errorWord> </errorWord>
      <group>L1_Word</group>
      <groupName>字词问题</groupName>
      <ability>L2_Typo</ability>
      <abilityName>字词错误</abilityName>
      <candidateList>
        <item>10</item>
      </candidateList>
      <explain/>
      <paraID>3BA58E80</paraID>
      <start>40</start>
      <end>41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60094-d6b5-4557-8295-8bb072039891}">
  <ds:schemaRefs/>
</ds:datastoreItem>
</file>

<file path=docProps/app.xml><?xml version="1.0" encoding="utf-8"?>
<Properties xmlns="http://schemas.openxmlformats.org/officeDocument/2006/extended-properties" xmlns:vt="http://schemas.openxmlformats.org/officeDocument/2006/docPropsVTypes">
  <Template>Normal</Template>
  <Pages>6</Pages>
  <Words>2307</Words>
  <Characters>2447</Characters>
  <Lines>17</Lines>
  <Paragraphs>5</Paragraphs>
  <TotalTime>24</TotalTime>
  <ScaleCrop>false</ScaleCrop>
  <LinksUpToDate>false</LinksUpToDate>
  <CharactersWithSpaces>2467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Administrator</cp:lastModifiedBy>
  <cp:lastPrinted>2026-08-18T05:51:54Z</cp:lastPrinted>
  <dcterms:modified xsi:type="dcterms:W3CDTF">2026-08-18T05:53:10Z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ICV">
    <vt:lpwstr>3223D3B5652749C999BF7EA64873565C_13</vt:lpwstr>
  </property>
  <property fmtid="{D5CDD505-2E9C-101B-9397-08002B2CF9AE}" pid="4" name="KSOTemplateDocerSaveRecord">
    <vt:lpwstr>eyJoZGlkIjoiZjEzODdhZDFmYzk5ODE2MmE3OTk4OTBkMjc2NjcxZTIiLCJ1c2VySWQiOiI2NDkyMTQ2MzcifQ==</vt:lpwstr>
  </property>
</Properties>
</file>