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9E3A8">
      <w:pPr>
        <w:spacing w:line="360" w:lineRule="auto"/>
        <w:jc w:val="center"/>
        <w:rPr>
          <w:rFonts w:eastAsia="黑体"/>
          <w:sz w:val="52"/>
          <w:szCs w:val="52"/>
        </w:rPr>
      </w:pPr>
      <w:r>
        <w:rPr>
          <w:rFonts w:eastAsia="黑体"/>
          <w:sz w:val="52"/>
          <w:szCs w:val="52"/>
        </w:rPr>
        <w:t>产品质量监督抽查实施细则</w:t>
      </w:r>
    </w:p>
    <w:p w14:paraId="2C15D5DD">
      <w:pPr>
        <w:spacing w:line="440" w:lineRule="exact"/>
        <w:jc w:val="center"/>
        <w:rPr>
          <w:rFonts w:eastAsia="黑体"/>
          <w:sz w:val="44"/>
          <w:szCs w:val="44"/>
        </w:rPr>
      </w:pPr>
      <w:r>
        <w:rPr>
          <w:rFonts w:eastAsia="黑体"/>
          <w:sz w:val="44"/>
          <w:szCs w:val="44"/>
        </w:rPr>
        <w:pict>
          <v:line id="直线 18" o:spid="_x0000_s1026" o:spt="20" style="position:absolute;left:0pt;flip:y;margin-left:5.4pt;margin-top:7.95pt;height:0.15pt;width:409.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">
            <v:path arrowok="t"/>
            <v:fill focussize="0,0"/>
            <v:stroke weight="1pt"/>
            <v:imagedata o:title=""/>
            <o:lock v:ext="edit"/>
          </v:line>
        </w:pict>
      </w:r>
    </w:p>
    <w:p w14:paraId="7E16714C">
      <w:pPr>
        <w:adjustRightInd w:val="0"/>
        <w:snapToGrid w:val="0"/>
        <w:spacing w:before="240" w:line="360" w:lineRule="exact"/>
        <w:jc w:val="center"/>
        <w:rPr>
          <w:rFonts w:eastAsia="黑体"/>
          <w:color w:val="000000"/>
          <w:spacing w:val="20"/>
          <w:w w:val="105"/>
          <w:sz w:val="44"/>
          <w:szCs w:val="44"/>
        </w:rPr>
      </w:pPr>
    </w:p>
    <w:p w14:paraId="0056CCC5">
      <w:pPr>
        <w:adjustRightInd w:val="0"/>
        <w:snapToGrid w:val="0"/>
        <w:spacing w:before="240" w:line="360" w:lineRule="exact"/>
        <w:jc w:val="center"/>
        <w:rPr>
          <w:rFonts w:eastAsia="黑体"/>
          <w:color w:val="000000"/>
          <w:spacing w:val="20"/>
          <w:w w:val="105"/>
          <w:sz w:val="44"/>
          <w:szCs w:val="44"/>
        </w:rPr>
      </w:pPr>
    </w:p>
    <w:p w14:paraId="26AA39DA">
      <w:pPr>
        <w:adjustRightInd w:val="0"/>
        <w:snapToGrid w:val="0"/>
        <w:spacing w:before="240" w:line="360" w:lineRule="exact"/>
        <w:jc w:val="center"/>
        <w:rPr>
          <w:rFonts w:eastAsia="黑体"/>
          <w:color w:val="000000"/>
          <w:spacing w:val="20"/>
          <w:w w:val="105"/>
          <w:sz w:val="44"/>
          <w:szCs w:val="44"/>
        </w:rPr>
      </w:pPr>
      <w:r>
        <w:rPr>
          <w:b/>
          <w:sz w:val="44"/>
          <w:szCs w:val="44"/>
        </w:rPr>
        <w:pict>
          <v:line id="Line 2" o:spid="_x0000_s1030" o:spt="20" style="position:absolute;left:0pt;margin-left:9pt;margin-top:42.6pt;height:0pt;width:454.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">
            <v:path arrowok="t"/>
            <v:fill focussize="0,0"/>
            <v:stroke weight="1pt" color="#FFFFFF"/>
            <v:imagedata o:title=""/>
            <o:lock v:ext="edit"/>
          </v:line>
        </w:pict>
      </w:r>
    </w:p>
    <w:p w14:paraId="49671947">
      <w:pPr>
        <w:adjustRightInd w:val="0"/>
        <w:snapToGrid w:val="0"/>
        <w:spacing w:line="360" w:lineRule="auto"/>
        <w:jc w:val="center"/>
        <w:rPr>
          <w:b/>
          <w:sz w:val="44"/>
          <w:szCs w:val="44"/>
        </w:rPr>
      </w:pPr>
    </w:p>
    <w:p w14:paraId="48BA2E77">
      <w:pPr>
        <w:jc w:val="center"/>
        <w:rPr>
          <w:rFonts w:eastAsia="黑体"/>
          <w:color w:val="000000"/>
          <w:spacing w:val="20"/>
          <w:w w:val="105"/>
          <w:sz w:val="36"/>
          <w:szCs w:val="36"/>
        </w:rPr>
      </w:pPr>
    </w:p>
    <w:p w14:paraId="2F1E07E9">
      <w:pPr>
        <w:adjustRightInd w:val="0"/>
        <w:snapToGrid w:val="0"/>
        <w:spacing w:line="360" w:lineRule="auto"/>
        <w:jc w:val="center"/>
        <w:rPr>
          <w:rFonts w:ascii="黑体" w:hAnsi="黑体" w:eastAsia="黑体"/>
          <w:b w:val="0"/>
          <w:bCs w:val="0"/>
          <w:sz w:val="44"/>
          <w:szCs w:val="44"/>
        </w:rPr>
      </w:pPr>
      <w:r>
        <w:rPr>
          <w:rFonts w:hint="eastAsia" w:ascii="黑体" w:hAnsi="黑体" w:eastAsia="黑体"/>
          <w:b w:val="0"/>
          <w:bCs w:val="0"/>
          <w:sz w:val="44"/>
          <w:szCs w:val="44"/>
          <w:lang w:eastAsia="zh-CN"/>
        </w:rPr>
        <w:t>2026</w:t>
      </w:r>
      <w:r>
        <w:rPr>
          <w:rFonts w:hint="eastAsia" w:ascii="黑体" w:hAnsi="黑体" w:eastAsia="黑体"/>
          <w:b w:val="0"/>
          <w:bCs w:val="0"/>
          <w:sz w:val="44"/>
          <w:szCs w:val="44"/>
        </w:rPr>
        <w:t>年</w:t>
      </w:r>
      <w:r>
        <w:rPr>
          <w:rFonts w:hint="eastAsia" w:ascii="黑体" w:hAnsi="黑体" w:eastAsia="黑体"/>
          <w:b w:val="0"/>
          <w:bCs w:val="0"/>
          <w:sz w:val="44"/>
          <w:szCs w:val="44"/>
          <w:lang w:eastAsia="zh-CN"/>
        </w:rPr>
        <w:t>新疆生产建设兵团第一师</w:t>
      </w:r>
      <w:r>
        <w:rPr>
          <w:rFonts w:hint="eastAsia" w:ascii="黑体" w:hAnsi="黑体" w:eastAsia="黑体"/>
          <w:b w:val="0"/>
          <w:bCs w:val="0"/>
          <w:sz w:val="44"/>
          <w:szCs w:val="44"/>
        </w:rPr>
        <w:t>燃气软管</w:t>
      </w:r>
      <w:r>
        <w:rPr>
          <w:rFonts w:ascii="黑体" w:hAnsi="黑体" w:eastAsia="黑体"/>
          <w:b w:val="0"/>
          <w:bCs w:val="0"/>
          <w:sz w:val="44"/>
          <w:szCs w:val="44"/>
        </w:rPr>
        <w:t>产品</w:t>
      </w:r>
    </w:p>
    <w:p w14:paraId="68F75809">
      <w:pPr>
        <w:adjustRightInd w:val="0"/>
        <w:snapToGrid w:val="0"/>
        <w:spacing w:line="360" w:lineRule="auto"/>
        <w:jc w:val="center"/>
        <w:rPr>
          <w:rFonts w:ascii="黑体" w:hAnsi="黑体" w:eastAsia="黑体"/>
          <w:b w:val="0"/>
          <w:bCs w:val="0"/>
          <w:sz w:val="44"/>
          <w:szCs w:val="44"/>
        </w:rPr>
      </w:pPr>
      <w:r>
        <w:rPr>
          <w:rFonts w:ascii="黑体" w:hAnsi="黑体" w:eastAsia="黑体"/>
          <w:b w:val="0"/>
          <w:bCs w:val="0"/>
          <w:sz w:val="44"/>
          <w:szCs w:val="44"/>
        </w:rPr>
        <w:t>质量监督抽查实施细则</w:t>
      </w:r>
    </w:p>
    <w:p w14:paraId="04247E10">
      <w:pPr>
        <w:adjustRightInd w:val="0"/>
        <w:snapToGrid w:val="0"/>
        <w:spacing w:line="360" w:lineRule="auto"/>
        <w:jc w:val="center"/>
        <w:rPr>
          <w:sz w:val="44"/>
          <w:szCs w:val="44"/>
        </w:rPr>
      </w:pPr>
    </w:p>
    <w:p w14:paraId="3CE6B69A">
      <w:pPr>
        <w:spacing w:line="360" w:lineRule="auto"/>
        <w:jc w:val="center"/>
      </w:pPr>
    </w:p>
    <w:p w14:paraId="1E470680">
      <w:pPr>
        <w:spacing w:line="360" w:lineRule="auto"/>
        <w:jc w:val="center"/>
      </w:pPr>
    </w:p>
    <w:p w14:paraId="54644B46">
      <w:pPr>
        <w:spacing w:line="360" w:lineRule="auto"/>
        <w:jc w:val="center"/>
      </w:pPr>
    </w:p>
    <w:p w14:paraId="65B6501D">
      <w:pPr>
        <w:spacing w:line="360" w:lineRule="auto"/>
        <w:jc w:val="center"/>
      </w:pPr>
    </w:p>
    <w:p w14:paraId="11852404">
      <w:pPr>
        <w:spacing w:line="360" w:lineRule="auto"/>
        <w:jc w:val="center"/>
      </w:pPr>
    </w:p>
    <w:p w14:paraId="4686DA78">
      <w:pPr>
        <w:spacing w:line="360" w:lineRule="auto"/>
        <w:jc w:val="center"/>
      </w:pPr>
    </w:p>
    <w:p w14:paraId="5FCA650A">
      <w:pPr>
        <w:spacing w:line="360" w:lineRule="auto"/>
        <w:jc w:val="center"/>
      </w:pPr>
    </w:p>
    <w:p w14:paraId="209DDFE6">
      <w:pPr>
        <w:tabs>
          <w:tab w:val="left" w:pos="3765"/>
        </w:tabs>
        <w:spacing w:line="360" w:lineRule="auto"/>
      </w:pPr>
      <w:r>
        <w:tab/>
      </w:r>
    </w:p>
    <w:p w14:paraId="12142413">
      <w:pPr>
        <w:spacing w:line="360" w:lineRule="auto"/>
        <w:jc w:val="center"/>
      </w:pPr>
    </w:p>
    <w:p w14:paraId="16877583">
      <w:pPr>
        <w:spacing w:line="360" w:lineRule="auto"/>
      </w:pPr>
    </w:p>
    <w:p w14:paraId="04A8D757">
      <w:pPr>
        <w:spacing w:line="360" w:lineRule="auto"/>
      </w:pPr>
    </w:p>
    <w:p w14:paraId="21563003">
      <w:pPr>
        <w:adjustRightInd w:val="0"/>
        <w:spacing w:line="480" w:lineRule="exact"/>
        <w:jc w:val="left"/>
        <w:rPr>
          <w:rFonts w:eastAsia="黑体"/>
          <w:bCs/>
          <w:sz w:val="24"/>
        </w:rPr>
      </w:pPr>
      <w:r>
        <w:rPr>
          <w:rFonts w:eastAsia="黑体"/>
          <w:spacing w:val="20"/>
          <w:w w:val="105"/>
          <w:sz w:val="36"/>
          <w:szCs w:val="36"/>
        </w:rPr>
        <w:pict>
          <v:line id="Line 3" o:spid="_x0000_s1029" o:spt="20" style="position:absolute;left:0pt;margin-left:-9pt;margin-top:3pt;height:0pt;width:450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">
            <v:path arrowok="t"/>
            <v:fill focussize="0,0"/>
            <v:stroke weight="1pt" color="#FFFFFF"/>
            <v:imagedata o:title=""/>
            <o:lock v:ext="edit"/>
          </v:line>
        </w:pict>
      </w:r>
      <w:r>
        <w:rPr>
          <w:rFonts w:hint="eastAsia" w:eastAsia="黑体"/>
          <w:bCs/>
          <w:sz w:val="24"/>
          <w:lang w:eastAsia="zh-CN"/>
        </w:rPr>
        <w:t>2026</w:t>
      </w:r>
      <w:r>
        <w:rPr>
          <w:rFonts w:eastAsia="黑体"/>
          <w:bCs/>
          <w:sz w:val="24"/>
        </w:rPr>
        <w:t>-</w:t>
      </w:r>
      <w:r>
        <w:rPr>
          <w:rFonts w:hint="eastAsia" w:eastAsia="黑体"/>
          <w:bCs/>
          <w:sz w:val="24"/>
        </w:rPr>
        <w:t>0</w:t>
      </w:r>
      <w:r>
        <w:rPr>
          <w:rFonts w:hint="eastAsia" w:eastAsia="黑体"/>
          <w:bCs/>
          <w:sz w:val="24"/>
          <w:lang w:val="en-US" w:eastAsia="zh-CN"/>
        </w:rPr>
        <w:t>6</w:t>
      </w:r>
      <w:r>
        <w:rPr>
          <w:rFonts w:eastAsia="黑体"/>
          <w:bCs/>
          <w:sz w:val="24"/>
        </w:rPr>
        <w:t>-</w:t>
      </w:r>
      <w:r>
        <w:rPr>
          <w:rFonts w:hint="eastAsia" w:eastAsia="黑体"/>
          <w:bCs/>
          <w:sz w:val="24"/>
          <w:lang w:val="en-US" w:eastAsia="zh-CN"/>
        </w:rPr>
        <w:t>16</w:t>
      </w:r>
      <w:r>
        <w:rPr>
          <w:rFonts w:eastAsia="黑体"/>
          <w:bCs/>
          <w:sz w:val="24"/>
        </w:rPr>
        <w:t xml:space="preserve">发布                                       </w:t>
      </w:r>
      <w:r>
        <w:rPr>
          <w:rFonts w:hint="eastAsia" w:eastAsia="黑体"/>
          <w:bCs/>
          <w:sz w:val="24"/>
        </w:rPr>
        <w:t xml:space="preserve">    </w:t>
      </w:r>
      <w:r>
        <w:rPr>
          <w:rFonts w:eastAsia="黑体"/>
          <w:bCs/>
          <w:sz w:val="24"/>
        </w:rPr>
        <w:t xml:space="preserve">  </w:t>
      </w:r>
      <w:r>
        <w:rPr>
          <w:rFonts w:hint="eastAsia" w:eastAsia="黑体"/>
          <w:bCs/>
          <w:sz w:val="24"/>
        </w:rPr>
        <w:t xml:space="preserve"> </w:t>
      </w:r>
      <w:r>
        <w:rPr>
          <w:rFonts w:hint="eastAsia" w:eastAsia="黑体"/>
          <w:bCs/>
          <w:sz w:val="24"/>
          <w:lang w:eastAsia="zh-CN"/>
        </w:rPr>
        <w:t>2026</w:t>
      </w:r>
      <w:r>
        <w:rPr>
          <w:rFonts w:eastAsia="黑体"/>
          <w:bCs/>
          <w:sz w:val="24"/>
        </w:rPr>
        <w:t>-</w:t>
      </w:r>
      <w:r>
        <w:rPr>
          <w:rFonts w:hint="eastAsia" w:eastAsia="黑体"/>
          <w:bCs/>
          <w:sz w:val="24"/>
        </w:rPr>
        <w:t>0</w:t>
      </w:r>
      <w:r>
        <w:rPr>
          <w:rFonts w:hint="eastAsia" w:eastAsia="黑体"/>
          <w:bCs/>
          <w:sz w:val="24"/>
          <w:lang w:val="en-US" w:eastAsia="zh-CN"/>
        </w:rPr>
        <w:t>6</w:t>
      </w:r>
      <w:r>
        <w:rPr>
          <w:rFonts w:hint="eastAsia" w:eastAsia="黑体"/>
          <w:bCs/>
          <w:sz w:val="24"/>
        </w:rPr>
        <w:t>-</w:t>
      </w:r>
      <w:r>
        <w:rPr>
          <w:rFonts w:hint="eastAsia" w:eastAsia="黑体"/>
          <w:bCs/>
          <w:sz w:val="24"/>
          <w:lang w:val="en-US" w:eastAsia="zh-CN"/>
        </w:rPr>
        <w:t>21</w:t>
      </w:r>
      <w:r>
        <w:rPr>
          <w:rFonts w:eastAsia="黑体"/>
          <w:bCs/>
          <w:sz w:val="24"/>
        </w:rPr>
        <w:t>实施</w:t>
      </w:r>
    </w:p>
    <w:p w14:paraId="60258B19">
      <w:pPr>
        <w:ind w:firstLine="1600" w:firstLineChars="500"/>
        <w:rPr>
          <w:rFonts w:ascii="黑体" w:hAnsi="黑体" w:eastAsia="黑体"/>
          <w:bCs/>
          <w:sz w:val="32"/>
          <w:szCs w:val="32"/>
        </w:rPr>
      </w:pPr>
      <w:r>
        <w:rPr>
          <w:rFonts w:ascii="黑体" w:hAnsi="黑体" w:eastAsia="黑体"/>
          <w:bCs/>
          <w:sz w:val="32"/>
          <w:szCs w:val="32"/>
        </w:rPr>
        <w:pict>
          <v:line id="直接连接符 4" o:spid="_x0000_s1028" o:spt="20" style="position:absolute;left:0pt;margin-left:-2.45pt;margin-top:0pt;height:0pt;width:429.85pt;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">
            <v:path arrowok="t"/>
            <v:fill focussize="0,0"/>
            <v:stroke weight="1pt" color="#800008"/>
            <v:imagedata o:title=""/>
            <o:lock v:ext="edit"/>
          </v:line>
        </w:pict>
      </w:r>
      <w:r>
        <w:rPr>
          <w:rFonts w:hint="eastAsia" w:ascii="黑体" w:hAnsi="黑体" w:eastAsia="黑体"/>
          <w:bCs/>
          <w:sz w:val="32"/>
          <w:szCs w:val="32"/>
          <w:lang w:eastAsia="zh-CN"/>
        </w:rPr>
        <w:t>新疆生产建设兵团第一师</w:t>
      </w:r>
      <w:r>
        <w:rPr>
          <w:rFonts w:ascii="黑体" w:hAnsi="黑体" w:eastAsia="黑体"/>
          <w:bCs/>
          <w:sz w:val="32"/>
          <w:szCs w:val="32"/>
        </w:rPr>
        <w:t>市场监督管理局</w:t>
      </w:r>
    </w:p>
    <w:p w14:paraId="34576D13">
      <w:pPr>
        <w:spacing w:line="44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2026</w:t>
      </w:r>
      <w:r>
        <w:rPr>
          <w:rFonts w:hint="eastAsia" w:ascii="黑体" w:hAnsi="黑体" w:eastAsia="黑体" w:cs="黑体"/>
          <w:b w:val="0"/>
          <w:bCs/>
          <w:color w:val="000000"/>
          <w:sz w:val="32"/>
          <w:szCs w:val="32"/>
        </w:rPr>
        <w:t>年</w:t>
      </w:r>
      <w:r>
        <w:rPr>
          <w:rFonts w:hint="eastAsia" w:ascii="黑体" w:hAnsi="黑体" w:eastAsia="黑体" w:cs="黑体"/>
          <w:b w:val="0"/>
          <w:bCs/>
          <w:color w:val="000000"/>
          <w:sz w:val="32"/>
          <w:szCs w:val="32"/>
          <w:lang w:eastAsia="zh-CN"/>
        </w:rPr>
        <w:t>新疆生产建设兵团第一师</w:t>
      </w:r>
      <w:r>
        <w:rPr>
          <w:rFonts w:hint="eastAsia" w:ascii="黑体" w:hAnsi="黑体" w:eastAsia="黑体" w:cs="黑体"/>
          <w:b w:val="0"/>
          <w:bCs/>
          <w:color w:val="000000"/>
          <w:sz w:val="32"/>
          <w:szCs w:val="32"/>
        </w:rPr>
        <w:t>燃气软管产品</w:t>
      </w:r>
    </w:p>
    <w:p w14:paraId="3192FFE3">
      <w:pPr>
        <w:spacing w:line="440" w:lineRule="exact"/>
        <w:jc w:val="center"/>
        <w:rPr>
          <w:rFonts w:ascii="方正小标宋简体" w:hAnsi="仿宋" w:eastAsia="方正小标宋简体" w:cs="方正仿宋简体"/>
          <w:b/>
          <w:color w:val="000000"/>
          <w:sz w:val="32"/>
          <w:szCs w:val="32"/>
        </w:rPr>
      </w:pPr>
      <w:bookmarkStart w:id="0" w:name="_GoBack"/>
      <w:bookmarkEnd w:id="0"/>
      <w:r>
        <w:rPr>
          <w:rFonts w:hint="eastAsia" w:ascii="黑体" w:hAnsi="黑体" w:eastAsia="黑体" w:cs="黑体"/>
          <w:b w:val="0"/>
          <w:bCs/>
          <w:color w:val="000000"/>
          <w:sz w:val="32"/>
          <w:szCs w:val="32"/>
        </w:rPr>
        <w:t>质量监督抽查实施细则</w:t>
      </w:r>
    </w:p>
    <w:p w14:paraId="1F7373AA">
      <w:pPr>
        <w:snapToGrid w:val="0"/>
        <w:spacing w:line="440" w:lineRule="exact"/>
        <w:rPr>
          <w:rFonts w:hint="eastAsia" w:ascii="黑体" w:hAnsi="宋体" w:eastAsia="黑体"/>
          <w:b/>
          <w:bCs/>
          <w:szCs w:val="21"/>
        </w:rPr>
      </w:pPr>
      <w:r>
        <w:rPr>
          <w:rFonts w:hint="eastAsia" w:ascii="黑体" w:hAnsi="宋体" w:eastAsia="黑体"/>
          <w:b/>
          <w:bCs/>
          <w:szCs w:val="21"/>
        </w:rPr>
        <w:t>1 抽样方法</w:t>
      </w:r>
    </w:p>
    <w:p w14:paraId="073CB00C">
      <w:pPr>
        <w:snapToGrid w:val="0"/>
        <w:spacing w:line="440" w:lineRule="exact"/>
        <w:ind w:firstLine="420" w:firstLineChars="200"/>
        <w:rPr>
          <w:rFonts w:hint="default" w:ascii="Times New Roman" w:hAnsi="Times New Roman" w:cs="Times New Roman"/>
          <w:color w:val="000000"/>
          <w:kern w:val="0"/>
          <w:szCs w:val="21"/>
        </w:rPr>
      </w:pPr>
      <w:r>
        <w:rPr>
          <w:rFonts w:hint="eastAsia" w:ascii="Times New Roman" w:hAnsi="Times New Roman" w:cs="Times New Roman"/>
          <w:color w:val="000000"/>
          <w:kern w:val="0"/>
          <w:szCs w:val="21"/>
        </w:rPr>
        <w:t>燃气软管在</w:t>
      </w:r>
      <w:r>
        <w:rPr>
          <w:rFonts w:hint="eastAsia" w:cs="Times New Roman"/>
          <w:color w:val="000000"/>
          <w:kern w:val="0"/>
          <w:szCs w:val="21"/>
          <w:lang w:eastAsia="zh-CN"/>
        </w:rPr>
        <w:t>新疆生产建设兵团第一师</w:t>
      </w:r>
      <w:r>
        <w:rPr>
          <w:rFonts w:hint="default" w:ascii="Times New Roman" w:hAnsi="Times New Roman" w:cs="Times New Roman"/>
          <w:color w:val="000000"/>
          <w:kern w:val="0"/>
          <w:szCs w:val="21"/>
        </w:rPr>
        <w:t>行政区</w:t>
      </w:r>
      <w:r>
        <w:rPr>
          <w:rFonts w:hint="eastAsia" w:ascii="Times New Roman" w:hAnsi="Times New Roman" w:cs="Times New Roman"/>
          <w:color w:val="000000"/>
          <w:kern w:val="0"/>
          <w:szCs w:val="21"/>
        </w:rPr>
        <w:t>域流通领</w:t>
      </w:r>
      <w:r>
        <w:rPr>
          <w:rFonts w:hint="default" w:ascii="Times New Roman" w:hAnsi="Times New Roman" w:cs="Times New Roman"/>
          <w:color w:val="000000"/>
          <w:kern w:val="0"/>
          <w:szCs w:val="21"/>
        </w:rPr>
        <w:t>域内</w:t>
      </w:r>
      <w:r>
        <w:rPr>
          <w:rFonts w:hint="eastAsia" w:ascii="Times New Roman" w:hAnsi="Times New Roman" w:cs="Times New Roman"/>
          <w:color w:val="000000"/>
          <w:kern w:val="0"/>
          <w:szCs w:val="21"/>
        </w:rPr>
        <w:t>抽取。在销售企业待销的产品中随机抽取有产品质量检验合格证明或以其他形式标明合格的产品。</w:t>
      </w:r>
    </w:p>
    <w:p w14:paraId="1872CAE7">
      <w:pPr>
        <w:snapToGrid w:val="0"/>
        <w:spacing w:line="440" w:lineRule="exact"/>
        <w:ind w:firstLine="420" w:firstLineChars="200"/>
        <w:rPr>
          <w:rFonts w:hint="default" w:ascii="Times New Roman" w:hAnsi="Times New Roman" w:cs="Times New Roman"/>
          <w:color w:val="000000"/>
          <w:kern w:val="0"/>
          <w:szCs w:val="21"/>
        </w:rPr>
      </w:pPr>
      <w:r>
        <w:rPr>
          <w:rFonts w:hint="eastAsia" w:ascii="Times New Roman" w:hAnsi="Times New Roman" w:cs="Times New Roman"/>
          <w:color w:val="000000"/>
          <w:kern w:val="0"/>
          <w:szCs w:val="21"/>
        </w:rPr>
        <w:t>抽样基数满足抽样数量即可</w:t>
      </w:r>
      <w:r>
        <w:rPr>
          <w:rFonts w:hint="eastAsia" w:cs="Times New Roman"/>
          <w:color w:val="000000"/>
          <w:kern w:val="0"/>
          <w:szCs w:val="21"/>
          <w:lang w:eastAsia="zh-CN"/>
        </w:rPr>
        <w:t>。</w:t>
      </w:r>
      <w:r>
        <w:rPr>
          <w:rFonts w:hint="default" w:ascii="Times New Roman" w:hAnsi="Times New Roman" w:cs="Times New Roman"/>
          <w:color w:val="000000"/>
          <w:kern w:val="0"/>
          <w:szCs w:val="21"/>
        </w:rPr>
        <w:t>随机数</w:t>
      </w:r>
      <w:r>
        <w:rPr>
          <w:rFonts w:hint="eastAsia" w:ascii="Times New Roman" w:hAnsi="Times New Roman" w:cs="Times New Roman"/>
          <w:color w:val="000000"/>
          <w:kern w:val="0"/>
          <w:szCs w:val="21"/>
        </w:rPr>
        <w:t>一般可使用</w:t>
      </w:r>
      <w:r>
        <w:rPr>
          <w:rFonts w:hint="default" w:ascii="Times New Roman" w:hAnsi="Times New Roman" w:cs="Times New Roman"/>
          <w:color w:val="000000"/>
          <w:kern w:val="0"/>
          <w:szCs w:val="21"/>
        </w:rPr>
        <w:t>随机数表等方法产生</w:t>
      </w:r>
      <w:r>
        <w:rPr>
          <w:rFonts w:hint="eastAsia" w:ascii="Times New Roman" w:hAnsi="Times New Roman" w:cs="Times New Roman"/>
          <w:color w:val="000000"/>
          <w:kern w:val="0"/>
          <w:szCs w:val="21"/>
        </w:rPr>
        <w:t>。</w:t>
      </w:r>
      <w:r>
        <w:rPr>
          <w:rFonts w:hint="eastAsia"/>
          <w:szCs w:val="21"/>
        </w:rPr>
        <w:t>抽样数量</w:t>
      </w:r>
      <w:r>
        <w:rPr>
          <w:rFonts w:hint="eastAsia" w:cs="Times New Roman"/>
          <w:color w:val="000000"/>
          <w:kern w:val="0"/>
          <w:szCs w:val="21"/>
          <w:lang w:val="en-US" w:eastAsia="zh-CN"/>
        </w:rPr>
        <w:t>见表1</w:t>
      </w:r>
      <w:r>
        <w:rPr>
          <w:rFonts w:hint="eastAsia" w:ascii="Times New Roman" w:hAnsi="Times New Roman" w:cs="Times New Roman"/>
          <w:color w:val="000000"/>
          <w:kern w:val="0"/>
          <w:szCs w:val="21"/>
        </w:rPr>
        <w:t>。</w:t>
      </w:r>
    </w:p>
    <w:p w14:paraId="004C5216">
      <w:pPr>
        <w:snapToGrid w:val="0"/>
        <w:spacing w:line="440" w:lineRule="exact"/>
        <w:jc w:val="center"/>
        <w:rPr>
          <w:rFonts w:hint="eastAsia"/>
          <w:szCs w:val="21"/>
        </w:rPr>
      </w:pPr>
      <w:r>
        <w:rPr>
          <w:rFonts w:hint="eastAsia"/>
          <w:szCs w:val="21"/>
        </w:rPr>
        <w:t xml:space="preserve">   表1  抽样数量</w:t>
      </w:r>
    </w:p>
    <w:tbl>
      <w:tblPr>
        <w:tblStyle w:val="10"/>
        <w:tblW w:w="8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8"/>
        <w:gridCol w:w="1897"/>
        <w:gridCol w:w="2832"/>
        <w:gridCol w:w="2781"/>
      </w:tblGrid>
      <w:tr w14:paraId="0101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88" w:type="dxa"/>
            <w:tcBorders>
              <w:top w:val="single" w:color="000000" w:sz="4" w:space="0"/>
              <w:left w:val="single" w:color="000000" w:sz="4" w:space="0"/>
              <w:bottom w:val="single" w:color="000000" w:sz="4" w:space="0"/>
              <w:right w:val="single" w:color="000000" w:sz="4" w:space="0"/>
            </w:tcBorders>
            <w:vAlign w:val="center"/>
          </w:tcPr>
          <w:p w14:paraId="46B86ECB">
            <w:pPr>
              <w:snapToGrid w:val="0"/>
              <w:spacing w:line="240" w:lineRule="atLeast"/>
              <w:jc w:val="center"/>
              <w:rPr>
                <w:rFonts w:hint="default" w:ascii="Times New Roman" w:hAnsi="Times New Roman" w:cs="Times New Roman"/>
                <w:bCs/>
                <w:szCs w:val="21"/>
              </w:rPr>
            </w:pPr>
            <w:r>
              <w:rPr>
                <w:rFonts w:hint="default" w:ascii="Times New Roman" w:hAnsi="Times New Roman" w:cs="Times New Roman"/>
                <w:bCs/>
                <w:szCs w:val="21"/>
              </w:rPr>
              <w:t>序号</w:t>
            </w:r>
          </w:p>
        </w:tc>
        <w:tc>
          <w:tcPr>
            <w:tcW w:w="1897" w:type="dxa"/>
            <w:tcBorders>
              <w:top w:val="single" w:color="000000" w:sz="4" w:space="0"/>
              <w:left w:val="single" w:color="000000" w:sz="4" w:space="0"/>
              <w:bottom w:val="single" w:color="000000" w:sz="4" w:space="0"/>
              <w:right w:val="single" w:color="000000" w:sz="4" w:space="0"/>
            </w:tcBorders>
            <w:vAlign w:val="center"/>
          </w:tcPr>
          <w:p w14:paraId="375676B7">
            <w:pPr>
              <w:snapToGrid w:val="0"/>
              <w:spacing w:line="240" w:lineRule="atLeast"/>
              <w:jc w:val="center"/>
              <w:rPr>
                <w:rFonts w:hint="default" w:ascii="Times New Roman" w:hAnsi="Times New Roman" w:cs="Times New Roman"/>
                <w:bCs/>
                <w:szCs w:val="21"/>
              </w:rPr>
            </w:pPr>
            <w:r>
              <w:rPr>
                <w:rFonts w:hint="default" w:ascii="Times New Roman" w:hAnsi="Times New Roman" w:cs="Times New Roman"/>
                <w:bCs/>
                <w:szCs w:val="21"/>
              </w:rPr>
              <w:t>产品标准代号</w:t>
            </w:r>
          </w:p>
        </w:tc>
        <w:tc>
          <w:tcPr>
            <w:tcW w:w="2832" w:type="dxa"/>
            <w:tcBorders>
              <w:top w:val="single" w:color="000000" w:sz="4" w:space="0"/>
              <w:left w:val="single" w:color="000000" w:sz="4" w:space="0"/>
              <w:bottom w:val="single" w:color="000000" w:sz="4" w:space="0"/>
              <w:right w:val="single" w:color="000000" w:sz="4" w:space="0"/>
            </w:tcBorders>
            <w:vAlign w:val="center"/>
          </w:tcPr>
          <w:p w14:paraId="7A5189F8">
            <w:pPr>
              <w:snapToGrid w:val="0"/>
              <w:spacing w:line="240" w:lineRule="atLeast"/>
              <w:jc w:val="center"/>
              <w:rPr>
                <w:rFonts w:hint="default" w:ascii="Times New Roman" w:hAnsi="Times New Roman" w:cs="Times New Roman"/>
                <w:bCs/>
                <w:szCs w:val="21"/>
              </w:rPr>
            </w:pPr>
            <w:r>
              <w:rPr>
                <w:rFonts w:hint="default" w:ascii="Times New Roman" w:hAnsi="Times New Roman" w:cs="Times New Roman"/>
                <w:bCs/>
                <w:szCs w:val="21"/>
              </w:rPr>
              <w:t>产品名称</w:t>
            </w:r>
          </w:p>
        </w:tc>
        <w:tc>
          <w:tcPr>
            <w:tcW w:w="2781" w:type="dxa"/>
            <w:tcBorders>
              <w:top w:val="single" w:color="000000" w:sz="4" w:space="0"/>
              <w:left w:val="single" w:color="000000" w:sz="4" w:space="0"/>
              <w:bottom w:val="single" w:color="000000" w:sz="4" w:space="0"/>
              <w:right w:val="single" w:color="000000" w:sz="4" w:space="0"/>
            </w:tcBorders>
            <w:vAlign w:val="center"/>
          </w:tcPr>
          <w:p w14:paraId="29772E7C">
            <w:pPr>
              <w:snapToGrid w:val="0"/>
              <w:spacing w:line="240" w:lineRule="atLeast"/>
              <w:jc w:val="center"/>
              <w:rPr>
                <w:rFonts w:hint="default" w:ascii="Times New Roman" w:hAnsi="Times New Roman" w:cs="Times New Roman"/>
                <w:bCs/>
                <w:szCs w:val="21"/>
              </w:rPr>
            </w:pPr>
            <w:r>
              <w:rPr>
                <w:rFonts w:hint="default" w:ascii="Times New Roman" w:hAnsi="Times New Roman" w:cs="Times New Roman"/>
                <w:bCs/>
                <w:szCs w:val="21"/>
              </w:rPr>
              <w:t>抽样数量</w:t>
            </w:r>
          </w:p>
        </w:tc>
      </w:tr>
      <w:tr w14:paraId="4425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4DC7">
            <w:pPr>
              <w:snapToGrid w:val="0"/>
              <w:spacing w:line="240" w:lineRule="atLeast"/>
              <w:jc w:val="center"/>
              <w:rPr>
                <w:rFonts w:hint="default" w:ascii="Times New Roman" w:hAnsi="Times New Roman" w:cs="Times New Roman"/>
                <w:bCs/>
                <w:szCs w:val="21"/>
                <w:lang w:val="en-US" w:eastAsia="zh-CN"/>
              </w:rPr>
            </w:pPr>
            <w:r>
              <w:rPr>
                <w:rFonts w:hint="default" w:ascii="Times New Roman" w:hAnsi="Times New Roman" w:cs="Times New Roman"/>
                <w:bCs/>
                <w:szCs w:val="21"/>
              </w:rPr>
              <w:t>1</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E201">
            <w:pPr>
              <w:snapToGrid w:val="0"/>
              <w:spacing w:line="240" w:lineRule="atLeast"/>
              <w:jc w:val="center"/>
              <w:rPr>
                <w:rFonts w:hint="default" w:ascii="Times New Roman" w:hAnsi="Times New Roman" w:cs="Times New Roman"/>
                <w:bCs/>
                <w:szCs w:val="21"/>
                <w:lang w:val="en-US" w:eastAsia="zh-CN"/>
              </w:rPr>
            </w:pPr>
            <w:r>
              <w:rPr>
                <w:rFonts w:hint="default" w:ascii="Times New Roman" w:hAnsi="Times New Roman" w:cs="Times New Roman"/>
                <w:bCs/>
                <w:szCs w:val="21"/>
              </w:rPr>
              <w:t>GB/T 26002-20</w:t>
            </w:r>
            <w:r>
              <w:rPr>
                <w:rFonts w:hint="default" w:ascii="Times New Roman" w:hAnsi="Times New Roman" w:cs="Times New Roman"/>
                <w:bCs/>
                <w:szCs w:val="21"/>
                <w:lang w:val="en-US" w:eastAsia="zh-CN"/>
              </w:rPr>
              <w:t>25</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01FC">
            <w:pPr>
              <w:snapToGrid w:val="0"/>
              <w:spacing w:line="240" w:lineRule="atLeast"/>
              <w:jc w:val="center"/>
              <w:rPr>
                <w:rFonts w:hint="default" w:ascii="Times New Roman" w:hAnsi="Times New Roman" w:cs="Times New Roman"/>
                <w:bCs/>
                <w:szCs w:val="21"/>
                <w:lang w:val="en-US" w:eastAsia="zh-CN"/>
              </w:rPr>
            </w:pPr>
            <w:r>
              <w:rPr>
                <w:rFonts w:hint="default" w:ascii="Times New Roman" w:hAnsi="Times New Roman" w:cs="Times New Roman"/>
                <w:bCs/>
                <w:szCs w:val="21"/>
              </w:rPr>
              <w:t>燃气输送用不锈钢波纹软管</w:t>
            </w:r>
          </w:p>
        </w:tc>
        <w:tc>
          <w:tcPr>
            <w:tcW w:w="2781" w:type="dxa"/>
            <w:vMerge w:val="restart"/>
            <w:tcBorders>
              <w:top w:val="single" w:color="000000" w:sz="4" w:space="0"/>
              <w:left w:val="single" w:color="000000" w:sz="4" w:space="0"/>
              <w:right w:val="single" w:color="000000" w:sz="4" w:space="0"/>
            </w:tcBorders>
            <w:vAlign w:val="center"/>
          </w:tcPr>
          <w:p w14:paraId="12B953CF">
            <w:pPr>
              <w:snapToGrid w:val="0"/>
              <w:spacing w:line="240" w:lineRule="atLeast"/>
              <w:jc w:val="center"/>
              <w:rPr>
                <w:rFonts w:hint="default" w:eastAsia="宋体"/>
                <w:lang w:val="en-US" w:eastAsia="zh-CN"/>
              </w:rPr>
            </w:pPr>
            <w:r>
              <w:rPr>
                <w:rFonts w:hint="default" w:ascii="Times New Roman" w:hAnsi="Times New Roman" w:cs="Times New Roman"/>
                <w:bCs/>
                <w:szCs w:val="21"/>
              </w:rPr>
              <w:t>抽取样品</w:t>
            </w:r>
            <w:r>
              <w:rPr>
                <w:rFonts w:hint="eastAsia" w:cs="Times New Roman"/>
                <w:bCs/>
                <w:szCs w:val="21"/>
                <w:lang w:val="en-US" w:eastAsia="zh-CN"/>
              </w:rPr>
              <w:t>4</w:t>
            </w:r>
            <w:r>
              <w:rPr>
                <w:rFonts w:hint="default" w:ascii="Times New Roman" w:hAnsi="Times New Roman" w:cs="Times New Roman"/>
                <w:bCs/>
                <w:szCs w:val="21"/>
              </w:rPr>
              <w:t>根，其中</w:t>
            </w:r>
            <w:r>
              <w:rPr>
                <w:rFonts w:hint="eastAsia" w:cs="Times New Roman"/>
                <w:bCs/>
                <w:szCs w:val="21"/>
                <w:lang w:val="en-US" w:eastAsia="zh-CN"/>
              </w:rPr>
              <w:t>3</w:t>
            </w:r>
            <w:r>
              <w:rPr>
                <w:rFonts w:hint="default" w:ascii="Times New Roman" w:hAnsi="Times New Roman" w:cs="Times New Roman"/>
                <w:bCs/>
                <w:szCs w:val="21"/>
              </w:rPr>
              <w:t>根作为检验样品，另</w:t>
            </w:r>
            <w:r>
              <w:rPr>
                <w:rFonts w:hint="eastAsia" w:cs="Times New Roman"/>
                <w:bCs/>
                <w:szCs w:val="21"/>
                <w:lang w:val="en-US" w:eastAsia="zh-CN"/>
              </w:rPr>
              <w:t>1</w:t>
            </w:r>
            <w:r>
              <w:rPr>
                <w:rFonts w:hint="default" w:ascii="Times New Roman" w:hAnsi="Times New Roman" w:cs="Times New Roman"/>
                <w:bCs/>
                <w:szCs w:val="21"/>
              </w:rPr>
              <w:t>根作为备用样品。</w:t>
            </w:r>
            <w:r>
              <w:rPr>
                <w:rFonts w:hint="eastAsia" w:ascii="Times New Roman" w:hAnsi="Times New Roman" w:cs="Times New Roman"/>
                <w:bCs/>
                <w:szCs w:val="21"/>
                <w:lang w:val="en-US" w:eastAsia="zh-CN"/>
              </w:rPr>
              <w:t>或从盘管上截取6米，</w:t>
            </w:r>
            <w:r>
              <w:rPr>
                <w:rFonts w:hint="default" w:ascii="Times New Roman" w:hAnsi="Times New Roman" w:cs="Times New Roman"/>
                <w:bCs/>
                <w:szCs w:val="21"/>
                <w:lang w:val="en-US" w:eastAsia="zh-CN"/>
              </w:rPr>
              <w:t>其中</w:t>
            </w:r>
            <w:r>
              <w:rPr>
                <w:rFonts w:hint="eastAsia" w:ascii="Times New Roman" w:hAnsi="Times New Roman" w:cs="Times New Roman"/>
                <w:bCs/>
                <w:szCs w:val="21"/>
                <w:lang w:val="en-US" w:eastAsia="zh-CN"/>
              </w:rPr>
              <w:t>4米</w:t>
            </w:r>
            <w:r>
              <w:rPr>
                <w:rFonts w:hint="default" w:ascii="Times New Roman" w:hAnsi="Times New Roman" w:cs="Times New Roman"/>
                <w:bCs/>
                <w:szCs w:val="21"/>
                <w:lang w:val="en-US" w:eastAsia="zh-CN"/>
              </w:rPr>
              <w:t>作为检验样品，另</w:t>
            </w:r>
            <w:r>
              <w:rPr>
                <w:rFonts w:hint="eastAsia" w:ascii="Times New Roman" w:hAnsi="Times New Roman" w:cs="Times New Roman"/>
                <w:bCs/>
                <w:szCs w:val="21"/>
                <w:lang w:val="en-US" w:eastAsia="zh-CN"/>
              </w:rPr>
              <w:t>2米</w:t>
            </w:r>
            <w:r>
              <w:rPr>
                <w:rFonts w:hint="default" w:ascii="Times New Roman" w:hAnsi="Times New Roman" w:cs="Times New Roman"/>
                <w:bCs/>
                <w:szCs w:val="21"/>
                <w:lang w:val="en-US" w:eastAsia="zh-CN"/>
              </w:rPr>
              <w:t>作为备用样品。</w:t>
            </w:r>
          </w:p>
        </w:tc>
      </w:tr>
      <w:tr w14:paraId="0A5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588" w:type="dxa"/>
            <w:tcBorders>
              <w:left w:val="single" w:color="000000" w:sz="4" w:space="0"/>
              <w:right w:val="single" w:color="000000" w:sz="4" w:space="0"/>
            </w:tcBorders>
            <w:vAlign w:val="center"/>
          </w:tcPr>
          <w:p w14:paraId="65495D07">
            <w:pPr>
              <w:snapToGrid w:val="0"/>
              <w:spacing w:line="240" w:lineRule="atLeast"/>
              <w:jc w:val="center"/>
              <w:rPr>
                <w:rFonts w:hint="default" w:ascii="Times New Roman" w:hAnsi="Times New Roman" w:cs="Times New Roman"/>
                <w:bCs/>
                <w:szCs w:val="21"/>
                <w:lang w:eastAsia="zh-CN"/>
              </w:rPr>
            </w:pPr>
            <w:r>
              <w:rPr>
                <w:rFonts w:hint="eastAsia" w:cs="Times New Roman"/>
                <w:bCs/>
                <w:szCs w:val="21"/>
                <w:lang w:val="en-US" w:eastAsia="zh-CN"/>
              </w:rPr>
              <w:t>2</w:t>
            </w:r>
          </w:p>
        </w:tc>
        <w:tc>
          <w:tcPr>
            <w:tcW w:w="1897" w:type="dxa"/>
            <w:tcBorders>
              <w:left w:val="single" w:color="000000" w:sz="4" w:space="0"/>
              <w:right w:val="single" w:color="000000" w:sz="4" w:space="0"/>
            </w:tcBorders>
            <w:vAlign w:val="center"/>
          </w:tcPr>
          <w:p w14:paraId="7A8E69F9">
            <w:pPr>
              <w:snapToGrid w:val="0"/>
              <w:spacing w:line="240" w:lineRule="atLeast"/>
              <w:jc w:val="center"/>
              <w:rPr>
                <w:rFonts w:hint="default" w:ascii="Times New Roman" w:hAnsi="Times New Roman" w:cs="Times New Roman"/>
                <w:bCs/>
                <w:szCs w:val="21"/>
              </w:rPr>
            </w:pPr>
            <w:r>
              <w:rPr>
                <w:rFonts w:hint="default" w:ascii="Times New Roman" w:hAnsi="Times New Roman" w:cs="Times New Roman"/>
                <w:bCs/>
                <w:szCs w:val="21"/>
              </w:rPr>
              <w:t>GB 41317</w:t>
            </w:r>
            <w:r>
              <w:rPr>
                <w:rFonts w:hint="default" w:ascii="Times New Roman" w:hAnsi="Times New Roman" w:cs="Times New Roman"/>
                <w:bCs/>
                <w:szCs w:val="21"/>
                <w:lang w:val="en-US" w:eastAsia="zh-CN"/>
              </w:rPr>
              <w:t>-</w:t>
            </w:r>
            <w:r>
              <w:rPr>
                <w:rFonts w:hint="default" w:ascii="Times New Roman" w:hAnsi="Times New Roman" w:cs="Times New Roman"/>
                <w:bCs/>
                <w:szCs w:val="21"/>
              </w:rPr>
              <w:t>2024</w:t>
            </w:r>
          </w:p>
        </w:tc>
        <w:tc>
          <w:tcPr>
            <w:tcW w:w="2832" w:type="dxa"/>
            <w:tcBorders>
              <w:left w:val="single" w:color="000000" w:sz="4" w:space="0"/>
              <w:right w:val="single" w:color="000000" w:sz="4" w:space="0"/>
            </w:tcBorders>
            <w:vAlign w:val="center"/>
          </w:tcPr>
          <w:p w14:paraId="6687BD43">
            <w:pPr>
              <w:adjustRightInd w:val="0"/>
              <w:snapToGrid w:val="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燃气用具连接用不锈钢波纹软管</w:t>
            </w:r>
          </w:p>
        </w:tc>
        <w:tc>
          <w:tcPr>
            <w:tcW w:w="2781" w:type="dxa"/>
            <w:vMerge w:val="continue"/>
            <w:tcBorders>
              <w:left w:val="single" w:color="000000" w:sz="4" w:space="0"/>
              <w:right w:val="single" w:color="000000" w:sz="4" w:space="0"/>
            </w:tcBorders>
            <w:vAlign w:val="center"/>
          </w:tcPr>
          <w:p w14:paraId="13E42FDA">
            <w:pPr>
              <w:adjustRightInd w:val="0"/>
              <w:snapToGrid w:val="0"/>
              <w:jc w:val="center"/>
              <w:rPr>
                <w:rFonts w:hint="default" w:ascii="Times New Roman" w:hAnsi="Times New Roman" w:cs="Times New Roman"/>
                <w:color w:val="000000"/>
                <w:sz w:val="18"/>
                <w:szCs w:val="18"/>
              </w:rPr>
            </w:pPr>
          </w:p>
        </w:tc>
      </w:tr>
    </w:tbl>
    <w:p w14:paraId="22E57499">
      <w:pPr>
        <w:snapToGrid w:val="0"/>
        <w:spacing w:line="440" w:lineRule="exact"/>
        <w:rPr>
          <w:rFonts w:hint="eastAsia" w:ascii="黑体" w:hAnsi="宋体" w:eastAsia="黑体"/>
          <w:b/>
          <w:bCs/>
          <w:szCs w:val="21"/>
        </w:rPr>
      </w:pPr>
      <w:r>
        <w:rPr>
          <w:rFonts w:hint="eastAsia" w:ascii="黑体" w:hAnsi="宋体" w:eastAsia="黑体"/>
          <w:b/>
          <w:bCs/>
          <w:szCs w:val="21"/>
        </w:rPr>
        <w:t>2 检验依据</w:t>
      </w:r>
    </w:p>
    <w:p w14:paraId="3383B6E8">
      <w:pPr>
        <w:snapToGrid w:val="0"/>
        <w:spacing w:line="440" w:lineRule="exact"/>
        <w:ind w:firstLine="420" w:firstLineChars="200"/>
        <w:rPr>
          <w:rFonts w:hint="default" w:ascii="Times New Roman" w:hAnsi="Times New Roman" w:eastAsia="宋体" w:cs="Times New Roman"/>
          <w:b/>
          <w:bCs/>
          <w:szCs w:val="21"/>
        </w:rPr>
      </w:pPr>
      <w:r>
        <w:rPr>
          <w:rFonts w:hint="default" w:ascii="Times New Roman" w:hAnsi="Times New Roman" w:cs="Times New Roman"/>
          <w:color w:val="000000"/>
          <w:kern w:val="0"/>
          <w:szCs w:val="21"/>
        </w:rPr>
        <w:t>检验项目、</w:t>
      </w:r>
      <w:r>
        <w:rPr>
          <w:rFonts w:hint="default" w:ascii="Times New Roman" w:hAnsi="Times New Roman" w:cs="Times New Roman"/>
          <w:szCs w:val="21"/>
        </w:rPr>
        <w:t>检</w:t>
      </w:r>
      <w:r>
        <w:rPr>
          <w:rFonts w:hint="eastAsia" w:ascii="宋体" w:hAnsi="宋体" w:eastAsia="宋体" w:cs="宋体"/>
          <w:szCs w:val="21"/>
        </w:rPr>
        <w:t>验方法</w:t>
      </w:r>
      <w:r>
        <w:rPr>
          <w:rFonts w:hint="eastAsia" w:ascii="宋体" w:hAnsi="宋体" w:eastAsia="宋体" w:cs="宋体"/>
          <w:color w:val="000000"/>
          <w:kern w:val="0"/>
          <w:szCs w:val="21"/>
        </w:rPr>
        <w:t>见</w:t>
      </w:r>
      <w:r>
        <w:rPr>
          <w:rFonts w:hint="default" w:ascii="Times New Roman" w:hAnsi="Times New Roman" w:eastAsia="宋体" w:cs="Times New Roman"/>
          <w:color w:val="000000"/>
          <w:kern w:val="0"/>
          <w:szCs w:val="21"/>
        </w:rPr>
        <w:t>表</w:t>
      </w:r>
      <w:r>
        <w:rPr>
          <w:rFonts w:hint="default" w:ascii="Times New Roman" w:hAnsi="Times New Roman" w:eastAsia="宋体" w:cs="Times New Roman"/>
          <w:color w:val="000000"/>
          <w:kern w:val="0"/>
          <w:szCs w:val="21"/>
          <w:lang w:val="en-US" w:eastAsia="zh-CN"/>
        </w:rPr>
        <w:t>2</w:t>
      </w:r>
      <w:r>
        <w:rPr>
          <w:rFonts w:hint="default" w:ascii="Times New Roman" w:hAnsi="Times New Roman" w:eastAsia="宋体" w:cs="Times New Roman"/>
          <w:color w:val="000000"/>
          <w:kern w:val="0"/>
          <w:szCs w:val="21"/>
        </w:rPr>
        <w:t>。</w:t>
      </w:r>
    </w:p>
    <w:p w14:paraId="56A8360B">
      <w:pPr>
        <w:snapToGrid w:val="0"/>
        <w:spacing w:line="440" w:lineRule="exact"/>
        <w:jc w:val="center"/>
        <w:rPr>
          <w:szCs w:val="21"/>
        </w:rPr>
      </w:pPr>
      <w:r>
        <w:rPr>
          <w:szCs w:val="21"/>
        </w:rPr>
        <w:t>表</w:t>
      </w:r>
      <w:r>
        <w:rPr>
          <w:rFonts w:hint="eastAsia"/>
          <w:szCs w:val="21"/>
        </w:rPr>
        <w:t>2燃气输送用不锈钢波纹软管</w:t>
      </w:r>
      <w:r>
        <w:rPr>
          <w:szCs w:val="21"/>
        </w:rPr>
        <w:t>检验项目</w:t>
      </w:r>
      <w:r>
        <w:rPr>
          <w:rFonts w:hint="eastAsia"/>
          <w:szCs w:val="21"/>
        </w:rPr>
        <w:t>、检验</w:t>
      </w:r>
      <w:r>
        <w:rPr>
          <w:szCs w:val="21"/>
        </w:rPr>
        <w:t>方法</w:t>
      </w:r>
    </w:p>
    <w:tbl>
      <w:tblPr>
        <w:tblStyle w:val="10"/>
        <w:tblW w:w="7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5"/>
        <w:gridCol w:w="3774"/>
      </w:tblGrid>
      <w:tr w14:paraId="1CBD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09" w:type="dxa"/>
            <w:vMerge w:val="restart"/>
            <w:vAlign w:val="center"/>
          </w:tcPr>
          <w:p w14:paraId="0394E859">
            <w:pPr>
              <w:snapToGrid w:val="0"/>
              <w:spacing w:line="440" w:lineRule="exact"/>
              <w:jc w:val="center"/>
              <w:rPr>
                <w:szCs w:val="21"/>
              </w:rPr>
            </w:pPr>
            <w:r>
              <w:rPr>
                <w:szCs w:val="21"/>
              </w:rPr>
              <w:t>序号</w:t>
            </w:r>
          </w:p>
        </w:tc>
        <w:tc>
          <w:tcPr>
            <w:tcW w:w="3135" w:type="dxa"/>
            <w:vMerge w:val="restart"/>
            <w:vAlign w:val="center"/>
          </w:tcPr>
          <w:p w14:paraId="7396A492">
            <w:pPr>
              <w:snapToGrid w:val="0"/>
              <w:spacing w:line="440" w:lineRule="exact"/>
              <w:jc w:val="center"/>
              <w:rPr>
                <w:szCs w:val="21"/>
              </w:rPr>
            </w:pPr>
            <w:r>
              <w:rPr>
                <w:szCs w:val="21"/>
              </w:rPr>
              <w:t>检验项目</w:t>
            </w:r>
          </w:p>
        </w:tc>
        <w:tc>
          <w:tcPr>
            <w:tcW w:w="3774" w:type="dxa"/>
            <w:vMerge w:val="restart"/>
            <w:vAlign w:val="center"/>
          </w:tcPr>
          <w:p w14:paraId="21C598F9">
            <w:pPr>
              <w:snapToGrid w:val="0"/>
              <w:spacing w:line="440" w:lineRule="exact"/>
              <w:jc w:val="center"/>
              <w:rPr>
                <w:szCs w:val="21"/>
              </w:rPr>
            </w:pPr>
            <w:r>
              <w:rPr>
                <w:rFonts w:hint="eastAsia"/>
                <w:szCs w:val="21"/>
              </w:rPr>
              <w:t>检验</w:t>
            </w:r>
            <w:r>
              <w:rPr>
                <w:szCs w:val="21"/>
              </w:rPr>
              <w:t>方法</w:t>
            </w:r>
          </w:p>
        </w:tc>
      </w:tr>
      <w:tr w14:paraId="22E5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14:paraId="79402A95">
            <w:pPr>
              <w:snapToGrid w:val="0"/>
              <w:spacing w:line="240" w:lineRule="atLeast"/>
              <w:jc w:val="center"/>
              <w:rPr>
                <w:bCs/>
                <w:szCs w:val="21"/>
              </w:rPr>
            </w:pPr>
          </w:p>
        </w:tc>
        <w:tc>
          <w:tcPr>
            <w:tcW w:w="3135" w:type="dxa"/>
            <w:vMerge w:val="continue"/>
            <w:vAlign w:val="center"/>
          </w:tcPr>
          <w:p w14:paraId="060F4756">
            <w:pPr>
              <w:snapToGrid w:val="0"/>
              <w:spacing w:line="240" w:lineRule="atLeast"/>
              <w:jc w:val="center"/>
              <w:rPr>
                <w:bCs/>
                <w:szCs w:val="21"/>
              </w:rPr>
            </w:pPr>
          </w:p>
        </w:tc>
        <w:tc>
          <w:tcPr>
            <w:tcW w:w="3774" w:type="dxa"/>
            <w:vMerge w:val="continue"/>
            <w:vAlign w:val="center"/>
          </w:tcPr>
          <w:p w14:paraId="5CCCF704">
            <w:pPr>
              <w:snapToGrid w:val="0"/>
              <w:spacing w:line="240" w:lineRule="atLeast"/>
              <w:jc w:val="center"/>
              <w:rPr>
                <w:bCs/>
                <w:szCs w:val="21"/>
              </w:rPr>
            </w:pPr>
          </w:p>
        </w:tc>
      </w:tr>
      <w:tr w14:paraId="2662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Align w:val="center"/>
          </w:tcPr>
          <w:p w14:paraId="47771FBE">
            <w:pPr>
              <w:snapToGrid w:val="0"/>
              <w:spacing w:line="240" w:lineRule="atLeast"/>
              <w:jc w:val="center"/>
              <w:rPr>
                <w:bCs/>
                <w:szCs w:val="21"/>
              </w:rPr>
            </w:pPr>
            <w:r>
              <w:rPr>
                <w:rFonts w:hint="eastAsia"/>
                <w:bCs/>
                <w:szCs w:val="21"/>
              </w:rPr>
              <w:t>1</w:t>
            </w:r>
          </w:p>
        </w:tc>
        <w:tc>
          <w:tcPr>
            <w:tcW w:w="3135" w:type="dxa"/>
            <w:shd w:val="clear" w:color="auto" w:fill="auto"/>
            <w:vAlign w:val="center"/>
          </w:tcPr>
          <w:p w14:paraId="1804E736">
            <w:pPr>
              <w:snapToGrid w:val="0"/>
              <w:spacing w:line="240" w:lineRule="atLeast"/>
              <w:jc w:val="center"/>
              <w:rPr>
                <w:bCs/>
                <w:szCs w:val="21"/>
                <w:lang w:val="en-US" w:eastAsia="zh-CN"/>
              </w:rPr>
            </w:pPr>
            <w:r>
              <w:rPr>
                <w:rFonts w:hint="eastAsia"/>
                <w:bCs/>
                <w:szCs w:val="21"/>
              </w:rPr>
              <w:t>气密性</w:t>
            </w:r>
          </w:p>
        </w:tc>
        <w:tc>
          <w:tcPr>
            <w:tcW w:w="3774" w:type="dxa"/>
            <w:shd w:val="clear" w:color="auto" w:fill="auto"/>
            <w:vAlign w:val="center"/>
          </w:tcPr>
          <w:p w14:paraId="29417940">
            <w:pPr>
              <w:snapToGrid w:val="0"/>
              <w:spacing w:line="240" w:lineRule="atLeast"/>
              <w:jc w:val="center"/>
              <w:rPr>
                <w:rFonts w:hint="eastAsia"/>
                <w:bCs/>
                <w:szCs w:val="21"/>
                <w:lang w:val="en-US" w:eastAsia="zh-CN"/>
              </w:rPr>
            </w:pPr>
            <w:r>
              <w:rPr>
                <w:bCs/>
                <w:szCs w:val="21"/>
              </w:rPr>
              <w:t>GB/T 26002-2</w:t>
            </w:r>
            <w:r>
              <w:rPr>
                <w:rFonts w:hint="eastAsia"/>
                <w:bCs/>
                <w:szCs w:val="21"/>
                <w:lang w:val="en-US" w:eastAsia="zh-CN"/>
              </w:rPr>
              <w:t>025</w:t>
            </w:r>
          </w:p>
          <w:p w14:paraId="0C8A947C">
            <w:pPr>
              <w:snapToGrid w:val="0"/>
              <w:spacing w:line="240" w:lineRule="atLeast"/>
              <w:jc w:val="center"/>
              <w:rPr>
                <w:rFonts w:hint="default"/>
                <w:bCs/>
                <w:szCs w:val="21"/>
                <w:lang w:val="en-US" w:eastAsia="zh-CN"/>
              </w:rPr>
            </w:pPr>
            <w:r>
              <w:rPr>
                <w:rFonts w:hint="default"/>
                <w:bCs/>
                <w:szCs w:val="21"/>
                <w:lang w:val="en-US" w:eastAsia="zh-CN"/>
              </w:rPr>
              <w:t>GB 41317</w:t>
            </w:r>
            <w:r>
              <w:rPr>
                <w:bCs/>
                <w:szCs w:val="21"/>
              </w:rPr>
              <w:t>-</w:t>
            </w:r>
            <w:r>
              <w:rPr>
                <w:rFonts w:hint="default"/>
                <w:bCs/>
                <w:szCs w:val="21"/>
                <w:lang w:val="en-US" w:eastAsia="zh-CN"/>
              </w:rPr>
              <w:t>2024</w:t>
            </w:r>
          </w:p>
        </w:tc>
      </w:tr>
      <w:tr w14:paraId="295D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vAlign w:val="center"/>
          </w:tcPr>
          <w:p w14:paraId="0B73202E">
            <w:pPr>
              <w:snapToGrid w:val="0"/>
              <w:spacing w:line="240" w:lineRule="atLeast"/>
              <w:jc w:val="center"/>
              <w:rPr>
                <w:bCs/>
                <w:szCs w:val="21"/>
              </w:rPr>
            </w:pPr>
            <w:r>
              <w:rPr>
                <w:rFonts w:hint="eastAsia"/>
                <w:bCs/>
                <w:szCs w:val="21"/>
              </w:rPr>
              <w:t>2</w:t>
            </w:r>
          </w:p>
        </w:tc>
        <w:tc>
          <w:tcPr>
            <w:tcW w:w="3135" w:type="dxa"/>
            <w:shd w:val="clear" w:color="auto" w:fill="auto"/>
            <w:vAlign w:val="center"/>
          </w:tcPr>
          <w:p w14:paraId="5AEE1575">
            <w:pPr>
              <w:snapToGrid w:val="0"/>
              <w:spacing w:line="240" w:lineRule="atLeast"/>
              <w:jc w:val="center"/>
              <w:rPr>
                <w:rFonts w:hint="eastAsia"/>
                <w:bCs/>
                <w:szCs w:val="21"/>
                <w:lang w:val="en-US" w:eastAsia="zh-CN"/>
              </w:rPr>
            </w:pPr>
            <w:r>
              <w:rPr>
                <w:rFonts w:hint="eastAsia"/>
                <w:bCs/>
                <w:szCs w:val="21"/>
              </w:rPr>
              <w:t>耐压性</w:t>
            </w:r>
          </w:p>
        </w:tc>
        <w:tc>
          <w:tcPr>
            <w:tcW w:w="3774" w:type="dxa"/>
            <w:shd w:val="clear" w:color="auto" w:fill="auto"/>
            <w:vAlign w:val="center"/>
          </w:tcPr>
          <w:p w14:paraId="156ADADF">
            <w:pPr>
              <w:snapToGrid w:val="0"/>
              <w:spacing w:line="240" w:lineRule="atLeast"/>
              <w:jc w:val="center"/>
              <w:rPr>
                <w:rFonts w:hint="eastAsia"/>
                <w:bCs/>
                <w:szCs w:val="21"/>
                <w:lang w:val="en-US" w:eastAsia="zh-CN"/>
              </w:rPr>
            </w:pPr>
            <w:r>
              <w:rPr>
                <w:bCs/>
                <w:szCs w:val="21"/>
              </w:rPr>
              <w:t>GB/T 26002-2</w:t>
            </w:r>
            <w:r>
              <w:rPr>
                <w:rFonts w:hint="eastAsia"/>
                <w:bCs/>
                <w:szCs w:val="21"/>
                <w:lang w:val="en-US" w:eastAsia="zh-CN"/>
              </w:rPr>
              <w:t>025</w:t>
            </w:r>
          </w:p>
          <w:p w14:paraId="76A1E276">
            <w:pPr>
              <w:snapToGrid w:val="0"/>
              <w:spacing w:line="240" w:lineRule="atLeast"/>
              <w:jc w:val="center"/>
              <w:rPr>
                <w:rFonts w:hint="default"/>
                <w:bCs/>
                <w:szCs w:val="21"/>
                <w:lang w:val="en-US" w:eastAsia="zh-CN"/>
              </w:rPr>
            </w:pPr>
            <w:r>
              <w:rPr>
                <w:rFonts w:hint="default"/>
                <w:bCs/>
                <w:szCs w:val="21"/>
                <w:lang w:val="en-US" w:eastAsia="zh-CN"/>
              </w:rPr>
              <w:t>GB 41317</w:t>
            </w:r>
            <w:r>
              <w:rPr>
                <w:bCs/>
                <w:szCs w:val="21"/>
              </w:rPr>
              <w:t>-</w:t>
            </w:r>
            <w:r>
              <w:rPr>
                <w:rFonts w:hint="default"/>
                <w:bCs/>
                <w:szCs w:val="21"/>
                <w:lang w:val="en-US" w:eastAsia="zh-CN"/>
              </w:rPr>
              <w:t>2024</w:t>
            </w:r>
          </w:p>
        </w:tc>
      </w:tr>
      <w:tr w14:paraId="3ADE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9" w:type="dxa"/>
            <w:vAlign w:val="center"/>
          </w:tcPr>
          <w:p w14:paraId="7DFB2BD1">
            <w:pPr>
              <w:snapToGrid w:val="0"/>
              <w:spacing w:line="240" w:lineRule="atLeast"/>
              <w:jc w:val="center"/>
              <w:rPr>
                <w:bCs/>
                <w:szCs w:val="21"/>
              </w:rPr>
            </w:pPr>
            <w:r>
              <w:rPr>
                <w:rFonts w:hint="eastAsia"/>
                <w:bCs/>
                <w:szCs w:val="21"/>
              </w:rPr>
              <w:t>3</w:t>
            </w:r>
          </w:p>
        </w:tc>
        <w:tc>
          <w:tcPr>
            <w:tcW w:w="3135" w:type="dxa"/>
            <w:shd w:val="clear" w:color="auto" w:fill="auto"/>
            <w:vAlign w:val="center"/>
          </w:tcPr>
          <w:p w14:paraId="47D0A47F">
            <w:pPr>
              <w:snapToGrid w:val="0"/>
              <w:spacing w:line="240" w:lineRule="atLeast"/>
              <w:jc w:val="center"/>
              <w:rPr>
                <w:rFonts w:hint="eastAsia"/>
                <w:bCs/>
                <w:szCs w:val="21"/>
                <w:lang w:val="en-US" w:eastAsia="zh-CN"/>
              </w:rPr>
            </w:pPr>
            <w:r>
              <w:rPr>
                <w:rFonts w:hint="eastAsia"/>
                <w:bCs/>
                <w:szCs w:val="21"/>
              </w:rPr>
              <w:t>弯曲性</w:t>
            </w:r>
          </w:p>
        </w:tc>
        <w:tc>
          <w:tcPr>
            <w:tcW w:w="3774" w:type="dxa"/>
            <w:shd w:val="clear" w:color="auto" w:fill="auto"/>
            <w:vAlign w:val="center"/>
          </w:tcPr>
          <w:p w14:paraId="34F04422">
            <w:pPr>
              <w:snapToGrid w:val="0"/>
              <w:spacing w:line="240" w:lineRule="atLeast"/>
              <w:jc w:val="center"/>
              <w:rPr>
                <w:rFonts w:hint="eastAsia"/>
                <w:bCs/>
                <w:szCs w:val="21"/>
                <w:lang w:val="en-US" w:eastAsia="zh-CN"/>
              </w:rPr>
            </w:pPr>
            <w:r>
              <w:rPr>
                <w:bCs/>
                <w:szCs w:val="21"/>
              </w:rPr>
              <w:t>GB/T 26002-2</w:t>
            </w:r>
            <w:r>
              <w:rPr>
                <w:rFonts w:hint="eastAsia"/>
                <w:bCs/>
                <w:szCs w:val="21"/>
                <w:lang w:val="en-US" w:eastAsia="zh-CN"/>
              </w:rPr>
              <w:t>025</w:t>
            </w:r>
          </w:p>
          <w:p w14:paraId="6287DBC2">
            <w:pPr>
              <w:snapToGrid w:val="0"/>
              <w:spacing w:line="240" w:lineRule="atLeast"/>
              <w:jc w:val="center"/>
              <w:rPr>
                <w:rFonts w:hint="default"/>
                <w:bCs/>
                <w:szCs w:val="21"/>
                <w:lang w:val="en-US" w:eastAsia="zh-CN"/>
              </w:rPr>
            </w:pPr>
            <w:r>
              <w:rPr>
                <w:rFonts w:hint="default"/>
                <w:bCs/>
                <w:szCs w:val="21"/>
                <w:lang w:val="en-US" w:eastAsia="zh-CN"/>
              </w:rPr>
              <w:t>GB 41317</w:t>
            </w:r>
            <w:r>
              <w:rPr>
                <w:bCs/>
                <w:szCs w:val="21"/>
              </w:rPr>
              <w:t>-</w:t>
            </w:r>
            <w:r>
              <w:rPr>
                <w:rFonts w:hint="default"/>
                <w:bCs/>
                <w:szCs w:val="21"/>
                <w:lang w:val="en-US" w:eastAsia="zh-CN"/>
              </w:rPr>
              <w:t>2024</w:t>
            </w:r>
          </w:p>
        </w:tc>
      </w:tr>
    </w:tbl>
    <w:p w14:paraId="2505A800">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3041A771">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29B47214">
      <w:pPr>
        <w:snapToGrid w:val="0"/>
        <w:spacing w:line="440" w:lineRule="exact"/>
        <w:rPr>
          <w:rFonts w:ascii="黑体" w:hAnsi="宋体" w:eastAsia="黑体"/>
          <w:b/>
          <w:bCs/>
          <w:szCs w:val="21"/>
        </w:rPr>
      </w:pPr>
      <w:r>
        <w:rPr>
          <w:rFonts w:ascii="黑体" w:hAnsi="宋体" w:eastAsia="黑体"/>
          <w:b/>
          <w:bCs/>
          <w:szCs w:val="21"/>
        </w:rPr>
        <w:t>3 判定规则</w:t>
      </w:r>
    </w:p>
    <w:p w14:paraId="7100B039">
      <w:pPr>
        <w:snapToGrid w:val="0"/>
        <w:spacing w:line="440" w:lineRule="exact"/>
        <w:rPr>
          <w:rFonts w:ascii="宋体" w:hAnsi="宋体"/>
          <w:b/>
          <w:bCs/>
          <w:szCs w:val="21"/>
        </w:rPr>
      </w:pPr>
      <w:r>
        <w:rPr>
          <w:rFonts w:ascii="宋体" w:hAnsi="宋体"/>
          <w:b/>
          <w:bCs/>
          <w:szCs w:val="21"/>
        </w:rPr>
        <w:t>3.1依据标准</w:t>
      </w:r>
    </w:p>
    <w:p w14:paraId="3127BBE4">
      <w:pPr>
        <w:snapToGrid w:val="0"/>
        <w:spacing w:line="440" w:lineRule="exact"/>
        <w:ind w:firstLine="420" w:firstLineChars="200"/>
        <w:rPr>
          <w:rFonts w:ascii="宋体" w:hAnsi="宋体"/>
          <w:szCs w:val="21"/>
        </w:rPr>
      </w:pPr>
      <w:r>
        <w:rPr>
          <w:rFonts w:hint="eastAsia" w:ascii="宋体" w:hAnsi="宋体"/>
          <w:szCs w:val="21"/>
        </w:rPr>
        <w:t>GB/T 26002-20</w:t>
      </w:r>
      <w:r>
        <w:rPr>
          <w:rFonts w:hint="eastAsia" w:ascii="宋体" w:hAnsi="宋体"/>
          <w:szCs w:val="21"/>
          <w:lang w:val="en-US" w:eastAsia="zh-CN"/>
        </w:rPr>
        <w:t>25</w:t>
      </w:r>
      <w:r>
        <w:rPr>
          <w:rFonts w:hint="eastAsia" w:ascii="宋体" w:hAnsi="宋体"/>
          <w:szCs w:val="21"/>
        </w:rPr>
        <w:t xml:space="preserve">  燃气输送用不锈钢波纹软管及管件</w:t>
      </w:r>
    </w:p>
    <w:p w14:paraId="30F264FB">
      <w:pPr>
        <w:snapToGrid w:val="0"/>
        <w:spacing w:line="440" w:lineRule="exact"/>
        <w:ind w:firstLine="420" w:firstLineChars="200"/>
        <w:rPr>
          <w:rFonts w:hint="eastAsia" w:ascii="宋体" w:hAnsi="宋体"/>
          <w:szCs w:val="21"/>
        </w:rPr>
      </w:pPr>
      <w:r>
        <w:rPr>
          <w:rFonts w:hint="eastAsia" w:ascii="宋体" w:hAnsi="宋体"/>
          <w:szCs w:val="21"/>
        </w:rPr>
        <w:t>GB 41317</w:t>
      </w:r>
      <w:r>
        <w:rPr>
          <w:rFonts w:hint="eastAsia" w:ascii="宋体" w:hAnsi="宋体"/>
          <w:szCs w:val="21"/>
          <w:lang w:val="en-US" w:eastAsia="zh-CN"/>
        </w:rPr>
        <w:t>-</w:t>
      </w:r>
      <w:r>
        <w:rPr>
          <w:rFonts w:hint="eastAsia" w:ascii="宋体" w:hAnsi="宋体"/>
          <w:szCs w:val="21"/>
        </w:rPr>
        <w:t>2024 燃气用具连接用不锈钢波纹软管</w:t>
      </w:r>
    </w:p>
    <w:p w14:paraId="78B9D3D6">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3538F0A5">
      <w:pPr>
        <w:snapToGrid w:val="0"/>
        <w:spacing w:line="440" w:lineRule="exact"/>
        <w:ind w:firstLine="200"/>
        <w:rPr>
          <w:rFonts w:ascii="宋体" w:hAnsi="宋体"/>
          <w:b/>
          <w:bCs/>
          <w:szCs w:val="21"/>
        </w:rPr>
      </w:pPr>
      <w:r>
        <w:rPr>
          <w:rFonts w:ascii="宋体" w:hAnsi="宋体"/>
          <w:b/>
          <w:bCs/>
          <w:szCs w:val="21"/>
        </w:rPr>
        <w:t>3.2 判定原则</w:t>
      </w:r>
    </w:p>
    <w:p w14:paraId="3F05DC02">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14:paraId="4270EA5A">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2FA11203">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692FDEDD">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6F636491">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若被检产品明示的质量要求缺少本细则中检验项目依据的强制性标淮要求时，应按照强制性标准要求判定</w:t>
      </w:r>
    </w:p>
    <w:p w14:paraId="46415B77">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14:paraId="2814FB1D">
      <w:pPr>
        <w:adjustRightInd w:val="0"/>
        <w:snapToGrid w:val="0"/>
        <w:spacing w:line="360" w:lineRule="auto"/>
        <w:ind w:firstLine="420" w:firstLineChars="200"/>
      </w:pPr>
      <w:r>
        <w:rPr>
          <w:kern w:val="0"/>
          <w:szCs w:val="21"/>
        </w:rPr>
        <w:pict>
          <v:line id="直线 4" o:spid="_x0000_s1027" o:spt="20" style="position:absolute;left:0pt;margin-left:102pt;margin-top:15.05pt;height:0pt;width:201.75pt;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">
            <v:path arrowok="t"/>
            <v:fill focussize="0,0"/>
            <v:stroke/>
            <v:imagedata o:title=""/>
            <o:lock v:ext="edit"/>
          </v:line>
        </w:pict>
      </w:r>
    </w:p>
    <w:p w14:paraId="2551F414">
      <w:pPr>
        <w:adjustRightInd w:val="0"/>
        <w:snapToGrid w:val="0"/>
        <w:spacing w:line="360" w:lineRule="auto"/>
        <w:ind w:firstLine="420" w:firstLineChars="200"/>
      </w:pPr>
    </w:p>
    <w:p w14:paraId="3936B236">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BFDA8B98">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14:paraId="6B8BE530">
        <w:pPr>
          <w:pStyle w:val="6"/>
          <w:jc w:val="center"/>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524A9">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1B0B">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MyNWNjYTM0ZWY4YTY1ZGZlN2VkY2IyOGExMjRhODgifQ=="/>
  </w:docVars>
  <w:rsids>
    <w:rsidRoot w:val="00F07E3A"/>
    <w:rsid w:val="00003A02"/>
    <w:rsid w:val="00015CA8"/>
    <w:rsid w:val="00026D22"/>
    <w:rsid w:val="00042CF8"/>
    <w:rsid w:val="00044A38"/>
    <w:rsid w:val="0005318D"/>
    <w:rsid w:val="00054F4C"/>
    <w:rsid w:val="00060E4A"/>
    <w:rsid w:val="00073579"/>
    <w:rsid w:val="000A43A4"/>
    <w:rsid w:val="000D6189"/>
    <w:rsid w:val="000E53D8"/>
    <w:rsid w:val="000E5738"/>
    <w:rsid w:val="000F6D92"/>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550AC"/>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5279C"/>
    <w:rsid w:val="005573F2"/>
    <w:rsid w:val="00563033"/>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401"/>
    <w:rsid w:val="006106A7"/>
    <w:rsid w:val="00615859"/>
    <w:rsid w:val="0063534D"/>
    <w:rsid w:val="00660C1F"/>
    <w:rsid w:val="006617BE"/>
    <w:rsid w:val="0066707E"/>
    <w:rsid w:val="006744F7"/>
    <w:rsid w:val="00680E03"/>
    <w:rsid w:val="00684B3C"/>
    <w:rsid w:val="007371DF"/>
    <w:rsid w:val="007538C4"/>
    <w:rsid w:val="00763508"/>
    <w:rsid w:val="0077200F"/>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5504"/>
    <w:rsid w:val="008F0841"/>
    <w:rsid w:val="008F428A"/>
    <w:rsid w:val="0090418B"/>
    <w:rsid w:val="00907CDC"/>
    <w:rsid w:val="00934499"/>
    <w:rsid w:val="0094162D"/>
    <w:rsid w:val="0094697B"/>
    <w:rsid w:val="00947DB9"/>
    <w:rsid w:val="0095354F"/>
    <w:rsid w:val="009740A4"/>
    <w:rsid w:val="00980B91"/>
    <w:rsid w:val="009918B6"/>
    <w:rsid w:val="00994C02"/>
    <w:rsid w:val="009A21C1"/>
    <w:rsid w:val="009A2D5B"/>
    <w:rsid w:val="009B075A"/>
    <w:rsid w:val="009C0777"/>
    <w:rsid w:val="009D6A1B"/>
    <w:rsid w:val="009E0B36"/>
    <w:rsid w:val="009E140C"/>
    <w:rsid w:val="009E31B0"/>
    <w:rsid w:val="009E3768"/>
    <w:rsid w:val="00A0235B"/>
    <w:rsid w:val="00A04BF3"/>
    <w:rsid w:val="00A159C6"/>
    <w:rsid w:val="00A31513"/>
    <w:rsid w:val="00A3237D"/>
    <w:rsid w:val="00A34B11"/>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5D53"/>
    <w:rsid w:val="00C72138"/>
    <w:rsid w:val="00C81136"/>
    <w:rsid w:val="00C86889"/>
    <w:rsid w:val="00C95030"/>
    <w:rsid w:val="00CB27B4"/>
    <w:rsid w:val="00CE25CA"/>
    <w:rsid w:val="00CE3397"/>
    <w:rsid w:val="00CE478E"/>
    <w:rsid w:val="00CF611F"/>
    <w:rsid w:val="00D003AA"/>
    <w:rsid w:val="00D048FA"/>
    <w:rsid w:val="00D217BA"/>
    <w:rsid w:val="00D21DB1"/>
    <w:rsid w:val="00D23044"/>
    <w:rsid w:val="00D327E2"/>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6003"/>
    <w:rsid w:val="00F07E3A"/>
    <w:rsid w:val="00F11CE4"/>
    <w:rsid w:val="00F25456"/>
    <w:rsid w:val="00F26B1E"/>
    <w:rsid w:val="00F300A5"/>
    <w:rsid w:val="00F40009"/>
    <w:rsid w:val="00F74788"/>
    <w:rsid w:val="00F77F21"/>
    <w:rsid w:val="00FA7C4A"/>
    <w:rsid w:val="00FB579A"/>
    <w:rsid w:val="00FC3E69"/>
    <w:rsid w:val="00FC6E34"/>
    <w:rsid w:val="00FD0F04"/>
    <w:rsid w:val="00FD493B"/>
    <w:rsid w:val="00FD5EE3"/>
    <w:rsid w:val="00FE4151"/>
    <w:rsid w:val="00FF06E1"/>
    <w:rsid w:val="02E07AF8"/>
    <w:rsid w:val="02F254D6"/>
    <w:rsid w:val="04B51947"/>
    <w:rsid w:val="04DD5D12"/>
    <w:rsid w:val="08762705"/>
    <w:rsid w:val="08AA2A73"/>
    <w:rsid w:val="09184EC5"/>
    <w:rsid w:val="09E2617B"/>
    <w:rsid w:val="0AD73AE8"/>
    <w:rsid w:val="0B68124C"/>
    <w:rsid w:val="0ED67427"/>
    <w:rsid w:val="0F2E7896"/>
    <w:rsid w:val="103A5514"/>
    <w:rsid w:val="115623F2"/>
    <w:rsid w:val="14A705B4"/>
    <w:rsid w:val="152576AB"/>
    <w:rsid w:val="15C772DC"/>
    <w:rsid w:val="165318AE"/>
    <w:rsid w:val="17482DA0"/>
    <w:rsid w:val="1780534F"/>
    <w:rsid w:val="197B5DAF"/>
    <w:rsid w:val="1B7C6FCF"/>
    <w:rsid w:val="1B8A679C"/>
    <w:rsid w:val="1D7C2063"/>
    <w:rsid w:val="1EEA59B5"/>
    <w:rsid w:val="200730FA"/>
    <w:rsid w:val="202A40A9"/>
    <w:rsid w:val="204E05AC"/>
    <w:rsid w:val="205A6266"/>
    <w:rsid w:val="23BF7131"/>
    <w:rsid w:val="23DA382E"/>
    <w:rsid w:val="26573E9B"/>
    <w:rsid w:val="270F7B55"/>
    <w:rsid w:val="273C378B"/>
    <w:rsid w:val="29177088"/>
    <w:rsid w:val="295B3526"/>
    <w:rsid w:val="2AC375D4"/>
    <w:rsid w:val="2D5F5D49"/>
    <w:rsid w:val="2E9A27EC"/>
    <w:rsid w:val="2EB93453"/>
    <w:rsid w:val="30BF3A3A"/>
    <w:rsid w:val="33EF4F96"/>
    <w:rsid w:val="37492C0F"/>
    <w:rsid w:val="39A405D1"/>
    <w:rsid w:val="3A35391F"/>
    <w:rsid w:val="3B00217F"/>
    <w:rsid w:val="3EAC29A7"/>
    <w:rsid w:val="410127C5"/>
    <w:rsid w:val="41BB0BAE"/>
    <w:rsid w:val="44922793"/>
    <w:rsid w:val="47C345D7"/>
    <w:rsid w:val="48783354"/>
    <w:rsid w:val="4ACA0DE0"/>
    <w:rsid w:val="4B0B42C2"/>
    <w:rsid w:val="4D1A70D0"/>
    <w:rsid w:val="4DC72E98"/>
    <w:rsid w:val="4F561790"/>
    <w:rsid w:val="51542485"/>
    <w:rsid w:val="540461B3"/>
    <w:rsid w:val="565A6D84"/>
    <w:rsid w:val="56792E7D"/>
    <w:rsid w:val="56910D52"/>
    <w:rsid w:val="5699610C"/>
    <w:rsid w:val="57202A8D"/>
    <w:rsid w:val="59F81AEC"/>
    <w:rsid w:val="5A4A29A5"/>
    <w:rsid w:val="5A8B27FC"/>
    <w:rsid w:val="5CA155F7"/>
    <w:rsid w:val="5D3E05CF"/>
    <w:rsid w:val="60121E89"/>
    <w:rsid w:val="60C50CA9"/>
    <w:rsid w:val="60E83E09"/>
    <w:rsid w:val="641461CF"/>
    <w:rsid w:val="645867D4"/>
    <w:rsid w:val="659A0956"/>
    <w:rsid w:val="6897117D"/>
    <w:rsid w:val="69400914"/>
    <w:rsid w:val="6ECE1671"/>
    <w:rsid w:val="710C022E"/>
    <w:rsid w:val="73857BC5"/>
    <w:rsid w:val="73DE29EE"/>
    <w:rsid w:val="74FE5F98"/>
    <w:rsid w:val="754D2BA4"/>
    <w:rsid w:val="78133018"/>
    <w:rsid w:val="78D91CE2"/>
    <w:rsid w:val="79803D13"/>
    <w:rsid w:val="7CC574CB"/>
    <w:rsid w:val="7D1E37C3"/>
    <w:rsid w:val="7E46077C"/>
    <w:rsid w:val="7E6B47E6"/>
    <w:rsid w:val="7ED405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semiHidden/>
    <w:unhideWhenUsed/>
    <w:qFormat/>
    <w:uiPriority w:val="99"/>
    <w:rPr>
      <w:b/>
      <w:bCs/>
    </w:rPr>
  </w:style>
  <w:style w:type="character" w:styleId="12">
    <w:name w:val="Strong"/>
    <w:basedOn w:val="11"/>
    <w:qFormat/>
    <w:uiPriority w:val="22"/>
    <w:rPr>
      <w:b/>
      <w:bCs/>
    </w:rPr>
  </w:style>
  <w:style w:type="character" w:styleId="13">
    <w:name w:val="page number"/>
    <w:basedOn w:val="11"/>
    <w:unhideWhenUsed/>
    <w:qFormat/>
    <w:uiPriority w:val="99"/>
    <w:rPr>
      <w:rFonts w:eastAsiaTheme="minorEastAsia" w:cstheme="minorBidi"/>
      <w:szCs w:val="22"/>
      <w:lang w:eastAsia="zh-CN"/>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缩进 3 Char"/>
    <w:basedOn w:val="11"/>
    <w:link w:val="8"/>
    <w:qFormat/>
    <w:uiPriority w:val="0"/>
    <w:rPr>
      <w:rFonts w:ascii="仿宋_GB2312" w:hAnsi="Times New Roman" w:eastAsia="仿宋_GB2312" w:cs="Times New Roman"/>
      <w:kern w:val="0"/>
      <w:sz w:val="32"/>
      <w:szCs w:val="20"/>
    </w:rPr>
  </w:style>
  <w:style w:type="character" w:customStyle="1" w:styleId="18">
    <w:name w:val="批注文字 Char"/>
    <w:basedOn w:val="11"/>
    <w:link w:val="3"/>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Char"/>
    <w:basedOn w:val="11"/>
    <w:link w:val="4"/>
    <w:semiHidden/>
    <w:qFormat/>
    <w:uiPriority w:val="99"/>
    <w:rPr>
      <w:kern w:val="2"/>
      <w:sz w:val="21"/>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874</Words>
  <Characters>1008</Characters>
  <Lines>25</Lines>
  <Paragraphs>7</Paragraphs>
  <TotalTime>1</TotalTime>
  <ScaleCrop>false</ScaleCrop>
  <LinksUpToDate>false</LinksUpToDate>
  <CharactersWithSpaces>1080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2021-07-01T12:22:00Z</dcterms:created>
  <dc:creator>lzk</dc:creator>
  <cp:lastModifiedBy>吐尔洪·哈斯木</cp:lastModifiedBy>
  <cp:lastPrinted>2021-07-06T05:04:00Z</cp:lastPrinted>
  <dcterms:modified xsi:type="dcterms:W3CDTF">2026-06-30T16:00:12Z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52C5A6EE8DA74009B0A250F4F9732B20</vt:lpwstr>
  </property>
  <property fmtid="{D5CDD505-2E9C-101B-9397-08002B2CF9AE}" pid="4" name="KSOTemplateDocerSaveRecord">
    <vt:lpwstr>eyJoZGlkIjoiZjJiYzRjZDg4ODIxMmZkMzVjYzYxNzIzMDEwYjJjY2IiLCJ1c2VySWQiOiI1NzUyMzIxMDIifQ==</vt:lpwstr>
  </property>
</Properties>
</file>