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C324"/>
    <w:tbl>
      <w:tblPr>
        <w:tblStyle w:val="9"/>
        <w:tblW w:w="0" w:type="auto"/>
        <w:tblInd w:w="0" w:type="dxa"/>
        <w:tblLayout w:type="autofit"/>
        <w:tblCellMar>
          <w:top w:w="0" w:type="dxa"/>
          <w:left w:w="108" w:type="dxa"/>
          <w:bottom w:w="0" w:type="dxa"/>
          <w:right w:w="108" w:type="dxa"/>
        </w:tblCellMar>
      </w:tblPr>
      <w:tblGrid>
        <w:gridCol w:w="9116"/>
      </w:tblGrid>
      <w:tr w14:paraId="75069281">
        <w:tblPrEx>
          <w:tblCellMar>
            <w:top w:w="0" w:type="dxa"/>
            <w:left w:w="108" w:type="dxa"/>
            <w:bottom w:w="0" w:type="dxa"/>
            <w:right w:w="108" w:type="dxa"/>
          </w:tblCellMar>
        </w:tblPrEx>
        <w:trPr>
          <w:trHeight w:val="1085" w:hRule="atLeast"/>
        </w:trPr>
        <w:tc>
          <w:tcPr>
            <w:tcW w:w="9116" w:type="dxa"/>
          </w:tcPr>
          <w:p w14:paraId="0514ECF9">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2BE41338">
      <w:pPr>
        <w:adjustRightInd w:val="0"/>
        <w:spacing w:line="480" w:lineRule="exact"/>
        <w:jc w:val="center"/>
        <w:rPr>
          <w:rFonts w:ascii="黑体" w:hAnsi="宋体" w:eastAsia="黑体"/>
          <w:b/>
          <w:sz w:val="52"/>
          <w:szCs w:val="52"/>
        </w:rPr>
      </w:pPr>
    </w:p>
    <w:p w14:paraId="4C0264A5">
      <w:pPr>
        <w:adjustRightInd w:val="0"/>
        <w:spacing w:line="480" w:lineRule="exact"/>
        <w:jc w:val="center"/>
        <w:rPr>
          <w:rFonts w:ascii="黑体" w:hAnsi="宋体" w:eastAsia="黑体"/>
          <w:b/>
          <w:sz w:val="52"/>
          <w:szCs w:val="52"/>
        </w:rPr>
      </w:pPr>
    </w:p>
    <w:p w14:paraId="2ABFA66F">
      <w:pPr>
        <w:adjustRightInd w:val="0"/>
        <w:spacing w:line="480" w:lineRule="exact"/>
        <w:jc w:val="center"/>
        <w:rPr>
          <w:rFonts w:ascii="黑体" w:hAnsi="宋体" w:eastAsia="黑体"/>
          <w:b/>
          <w:sz w:val="52"/>
          <w:szCs w:val="52"/>
        </w:rPr>
      </w:pPr>
    </w:p>
    <w:p w14:paraId="050785BE">
      <w:pPr>
        <w:adjustRightInd w:val="0"/>
        <w:spacing w:line="480" w:lineRule="exact"/>
        <w:jc w:val="center"/>
        <w:rPr>
          <w:rFonts w:ascii="黑体" w:hAnsi="宋体" w:eastAsia="黑体"/>
          <w:b/>
          <w:sz w:val="52"/>
          <w:szCs w:val="52"/>
        </w:rPr>
      </w:pPr>
    </w:p>
    <w:p w14:paraId="0F46F82B">
      <w:pPr>
        <w:adjustRightInd w:val="0"/>
        <w:spacing w:line="480" w:lineRule="exact"/>
        <w:jc w:val="center"/>
        <w:rPr>
          <w:rFonts w:ascii="黑体" w:hAnsi="宋体" w:eastAsia="黑体"/>
          <w:b/>
          <w:sz w:val="52"/>
          <w:szCs w:val="52"/>
        </w:rPr>
      </w:pPr>
    </w:p>
    <w:p w14:paraId="31F23FDA">
      <w:pPr>
        <w:adjustRightInd w:val="0"/>
        <w:spacing w:line="480" w:lineRule="exact"/>
        <w:jc w:val="center"/>
        <w:rPr>
          <w:rFonts w:ascii="黑体" w:hAnsi="宋体" w:eastAsia="黑体"/>
          <w:b/>
          <w:sz w:val="52"/>
          <w:szCs w:val="52"/>
        </w:rPr>
      </w:pPr>
    </w:p>
    <w:p w14:paraId="57B9DF51">
      <w:pPr>
        <w:spacing w:line="360" w:lineRule="auto"/>
        <w:jc w:val="center"/>
        <w:rPr>
          <w:rFonts w:hint="eastAsia" w:ascii="黑体" w:hAnsi="黑体" w:eastAsia="黑体" w:cs="方正仿宋简体"/>
          <w:b/>
          <w:color w:val="000000"/>
          <w:sz w:val="44"/>
          <w:szCs w:val="44"/>
          <w:highlight w:val="none"/>
        </w:rPr>
      </w:pPr>
      <w:r>
        <w:rPr>
          <w:rFonts w:hint="eastAsia" w:ascii="黑体" w:hAnsi="黑体" w:eastAsia="黑体" w:cs="方正仿宋简体"/>
          <w:b/>
          <w:color w:val="000000"/>
          <w:sz w:val="44"/>
          <w:szCs w:val="44"/>
          <w:lang w:eastAsia="zh-CN"/>
        </w:rPr>
        <w:t>2026年</w:t>
      </w:r>
      <w:r>
        <w:rPr>
          <w:rFonts w:hint="eastAsia" w:ascii="黑体" w:hAnsi="黑体" w:eastAsia="黑体" w:cs="黑体"/>
          <w:b/>
          <w:bCs/>
          <w:sz w:val="44"/>
          <w:szCs w:val="44"/>
          <w:highlight w:val="none"/>
          <w:lang w:val="en-US" w:eastAsia="zh-CN"/>
        </w:rPr>
        <w:t>新疆生产建设兵团第一师</w:t>
      </w:r>
      <w:r>
        <w:rPr>
          <w:rFonts w:hint="eastAsia" w:ascii="黑体" w:hAnsi="黑体" w:eastAsia="黑体" w:cs="方正仿宋简体"/>
          <w:b/>
          <w:color w:val="000000"/>
          <w:sz w:val="44"/>
          <w:szCs w:val="44"/>
          <w:highlight w:val="none"/>
        </w:rPr>
        <w:t>绝热用模塑聚苯乙烯泡沫塑料（EPS）产品质量</w:t>
      </w:r>
    </w:p>
    <w:p w14:paraId="023ADFC0">
      <w:pPr>
        <w:spacing w:line="360" w:lineRule="auto"/>
        <w:jc w:val="center"/>
        <w:rPr>
          <w:rFonts w:ascii="黑体" w:hAnsi="黑体" w:eastAsia="黑体" w:cs="黑体"/>
          <w:b/>
          <w:bCs/>
          <w:sz w:val="44"/>
          <w:szCs w:val="44"/>
        </w:rPr>
      </w:pPr>
      <w:r>
        <w:rPr>
          <w:rFonts w:hint="eastAsia" w:ascii="黑体" w:hAnsi="黑体" w:eastAsia="黑体" w:cs="方正仿宋简体"/>
          <w:b/>
          <w:color w:val="000000"/>
          <w:sz w:val="44"/>
          <w:szCs w:val="44"/>
          <w:highlight w:val="none"/>
        </w:rPr>
        <w:t>监</w:t>
      </w:r>
      <w:r>
        <w:rPr>
          <w:rFonts w:hint="eastAsia" w:ascii="黑体" w:hAnsi="黑体" w:eastAsia="黑体" w:cs="方正仿宋简体"/>
          <w:b/>
          <w:color w:val="000000"/>
          <w:sz w:val="44"/>
          <w:szCs w:val="44"/>
        </w:rPr>
        <w:t>督抽查实施细则</w:t>
      </w:r>
    </w:p>
    <w:p w14:paraId="2720E017">
      <w:pPr>
        <w:spacing w:line="360" w:lineRule="auto"/>
        <w:jc w:val="center"/>
        <w:rPr>
          <w:rFonts w:ascii="黑体" w:hAnsi="黑体" w:eastAsia="黑体" w:cs="黑体"/>
          <w:b/>
          <w:bCs/>
          <w:sz w:val="44"/>
          <w:szCs w:val="44"/>
        </w:rPr>
      </w:pPr>
    </w:p>
    <w:p w14:paraId="23EAE172">
      <w:pPr>
        <w:tabs>
          <w:tab w:val="left" w:pos="6930"/>
        </w:tabs>
        <w:adjustRightInd w:val="0"/>
        <w:spacing w:line="480" w:lineRule="exact"/>
        <w:jc w:val="left"/>
        <w:rPr>
          <w:rFonts w:ascii="黑体" w:hAnsi="黑体" w:eastAsia="黑体" w:cs="黑体"/>
          <w:b/>
          <w:bCs/>
          <w:sz w:val="44"/>
          <w:szCs w:val="44"/>
        </w:rPr>
      </w:pPr>
    </w:p>
    <w:p w14:paraId="5BD14D3A">
      <w:pPr>
        <w:tabs>
          <w:tab w:val="left" w:pos="6930"/>
        </w:tabs>
        <w:adjustRightInd w:val="0"/>
        <w:spacing w:line="480" w:lineRule="exact"/>
        <w:jc w:val="left"/>
        <w:rPr>
          <w:rFonts w:ascii="黑体" w:hAnsi="宋体" w:eastAsia="黑体"/>
          <w:b/>
          <w:sz w:val="52"/>
          <w:szCs w:val="52"/>
        </w:rPr>
      </w:pPr>
    </w:p>
    <w:p w14:paraId="7EACDFB0">
      <w:pPr>
        <w:adjustRightInd w:val="0"/>
        <w:spacing w:line="480" w:lineRule="exact"/>
        <w:jc w:val="center"/>
        <w:rPr>
          <w:rFonts w:ascii="黑体" w:hAnsi="宋体" w:eastAsia="黑体"/>
          <w:b/>
          <w:sz w:val="52"/>
          <w:szCs w:val="52"/>
        </w:rPr>
      </w:pPr>
    </w:p>
    <w:p w14:paraId="7D8B688D">
      <w:pPr>
        <w:adjustRightInd w:val="0"/>
        <w:spacing w:line="480" w:lineRule="exact"/>
        <w:jc w:val="center"/>
        <w:rPr>
          <w:rFonts w:ascii="黑体" w:hAnsi="宋体" w:eastAsia="黑体"/>
          <w:b/>
          <w:sz w:val="52"/>
          <w:szCs w:val="52"/>
        </w:rPr>
      </w:pPr>
    </w:p>
    <w:p w14:paraId="1E0290DF">
      <w:pPr>
        <w:adjustRightInd w:val="0"/>
        <w:spacing w:line="480" w:lineRule="exact"/>
        <w:jc w:val="center"/>
        <w:rPr>
          <w:rFonts w:ascii="黑体" w:hAnsi="宋体" w:eastAsia="黑体"/>
          <w:b/>
          <w:sz w:val="52"/>
          <w:szCs w:val="52"/>
        </w:rPr>
      </w:pPr>
    </w:p>
    <w:p w14:paraId="4CD47A39">
      <w:pPr>
        <w:adjustRightInd w:val="0"/>
        <w:spacing w:line="480" w:lineRule="exact"/>
        <w:rPr>
          <w:rFonts w:ascii="黑体" w:hAnsi="宋体" w:eastAsia="黑体"/>
          <w:sz w:val="52"/>
          <w:szCs w:val="52"/>
        </w:rPr>
      </w:pPr>
    </w:p>
    <w:p w14:paraId="5927F5CB">
      <w:pPr>
        <w:adjustRightInd w:val="0"/>
        <w:spacing w:line="480" w:lineRule="exact"/>
        <w:jc w:val="center"/>
        <w:rPr>
          <w:rFonts w:ascii="黑体" w:hAnsi="宋体" w:eastAsia="黑体"/>
          <w:b/>
          <w:sz w:val="52"/>
          <w:szCs w:val="52"/>
        </w:rPr>
      </w:pPr>
    </w:p>
    <w:p w14:paraId="167EFBB7">
      <w:pPr>
        <w:adjustRightInd w:val="0"/>
        <w:spacing w:line="480" w:lineRule="exact"/>
        <w:jc w:val="center"/>
        <w:rPr>
          <w:rFonts w:ascii="黑体" w:hAnsi="宋体" w:eastAsia="黑体"/>
          <w:b/>
          <w:sz w:val="52"/>
          <w:szCs w:val="52"/>
        </w:rPr>
      </w:pPr>
    </w:p>
    <w:p w14:paraId="1EF9DC23">
      <w:pPr>
        <w:adjustRightInd w:val="0"/>
        <w:spacing w:line="480" w:lineRule="exact"/>
        <w:rPr>
          <w:rFonts w:ascii="黑体" w:hAnsi="宋体" w:eastAsia="黑体"/>
          <w:b/>
          <w:sz w:val="52"/>
          <w:szCs w:val="52"/>
        </w:rPr>
      </w:pPr>
    </w:p>
    <w:p w14:paraId="41D83BF6">
      <w:pPr>
        <w:adjustRightInd w:val="0"/>
        <w:spacing w:line="480" w:lineRule="exact"/>
        <w:rPr>
          <w:rFonts w:ascii="黑体" w:hAnsi="宋体" w:eastAsia="黑体"/>
          <w:b/>
          <w:sz w:val="52"/>
          <w:szCs w:val="52"/>
        </w:rPr>
      </w:pPr>
    </w:p>
    <w:p w14:paraId="17AD06E9">
      <w:pPr>
        <w:adjustRightInd w:val="0"/>
        <w:spacing w:line="480" w:lineRule="exact"/>
        <w:rPr>
          <w:rFonts w:ascii="黑体" w:hAnsi="宋体" w:eastAsia="黑体"/>
          <w:b/>
          <w:sz w:val="52"/>
          <w:szCs w:val="52"/>
        </w:rPr>
      </w:pPr>
    </w:p>
    <w:p w14:paraId="74E02AF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黑体" w:hAnsi="宋体" w:eastAsia="黑体"/>
          <w:b/>
          <w:sz w:val="52"/>
          <w:szCs w:val="52"/>
        </w:rPr>
      </w:pPr>
    </w:p>
    <w:p w14:paraId="30DAE40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Cs/>
          <w:sz w:val="24"/>
          <w:highlight w:val="none"/>
        </w:rPr>
      </w:pPr>
      <w:r>
        <w:rPr>
          <w:rFonts w:hint="eastAsia" w:ascii="黑体" w:hAnsi="黑体" w:eastAsia="黑体" w:cs="黑体"/>
          <w:bCs/>
          <w:sz w:val="24"/>
          <w:highlight w:val="none"/>
        </w:rPr>
        <w:t>202</w:t>
      </w:r>
      <w:r>
        <w:rPr>
          <w:rFonts w:hint="eastAsia" w:ascii="黑体" w:hAnsi="黑体" w:eastAsia="黑体" w:cs="黑体"/>
          <w:bCs/>
          <w:sz w:val="24"/>
          <w:highlight w:val="none"/>
          <w:lang w:val="en-US" w:eastAsia="zh-CN"/>
        </w:rPr>
        <w:t>6</w:t>
      </w:r>
      <w:r>
        <w:rPr>
          <w:rFonts w:hint="eastAsia" w:ascii="黑体" w:hAnsi="黑体" w:eastAsia="黑体" w:cs="黑体"/>
          <w:bCs/>
          <w:sz w:val="24"/>
          <w:highlight w:val="none"/>
        </w:rPr>
        <w:t>-</w:t>
      </w:r>
      <w:r>
        <w:rPr>
          <w:rFonts w:hint="eastAsia" w:ascii="黑体" w:hAnsi="黑体" w:eastAsia="黑体" w:cs="黑体"/>
          <w:bCs/>
          <w:sz w:val="24"/>
          <w:highlight w:val="none"/>
          <w:lang w:val="en-US" w:eastAsia="zh-CN"/>
        </w:rPr>
        <w:t>06</w:t>
      </w:r>
      <w:r>
        <w:rPr>
          <w:rFonts w:ascii="黑体" w:hAnsi="黑体" w:eastAsia="黑体" w:cs="黑体"/>
          <w:bCs/>
          <w:sz w:val="24"/>
          <w:highlight w:val="none"/>
        </w:rPr>
        <w:t>-</w:t>
      </w:r>
      <w:r>
        <w:rPr>
          <w:rFonts w:hint="eastAsia" w:ascii="黑体" w:hAnsi="黑体" w:eastAsia="黑体" w:cs="黑体"/>
          <w:bCs/>
          <w:sz w:val="24"/>
          <w:highlight w:val="none"/>
          <w:lang w:val="en-US" w:eastAsia="zh-CN"/>
        </w:rPr>
        <w:t>16</w:t>
      </w:r>
      <w:r>
        <w:rPr>
          <w:rFonts w:hint="eastAsia" w:ascii="黑体" w:hAnsi="黑体" w:eastAsia="黑体" w:cs="黑体"/>
          <w:bCs/>
          <w:sz w:val="24"/>
          <w:highlight w:val="none"/>
        </w:rPr>
        <w:t>发布                                           202</w:t>
      </w:r>
      <w:r>
        <w:rPr>
          <w:rFonts w:hint="eastAsia" w:ascii="黑体" w:hAnsi="黑体" w:eastAsia="黑体" w:cs="黑体"/>
          <w:bCs/>
          <w:sz w:val="24"/>
          <w:highlight w:val="none"/>
          <w:lang w:val="en-US" w:eastAsia="zh-CN"/>
        </w:rPr>
        <w:t>6</w:t>
      </w:r>
      <w:r>
        <w:rPr>
          <w:rFonts w:hint="eastAsia" w:ascii="黑体" w:hAnsi="黑体" w:eastAsia="黑体" w:cs="黑体"/>
          <w:bCs/>
          <w:sz w:val="24"/>
          <w:highlight w:val="none"/>
        </w:rPr>
        <w:t>-0</w:t>
      </w:r>
      <w:r>
        <w:rPr>
          <w:rFonts w:hint="eastAsia" w:ascii="黑体" w:hAnsi="黑体" w:eastAsia="黑体" w:cs="黑体"/>
          <w:bCs/>
          <w:sz w:val="24"/>
          <w:highlight w:val="none"/>
          <w:lang w:val="en-US" w:eastAsia="zh-CN"/>
        </w:rPr>
        <w:t>6</w:t>
      </w:r>
      <w:r>
        <w:rPr>
          <w:rFonts w:ascii="黑体" w:hAnsi="黑体" w:eastAsia="黑体" w:cs="黑体"/>
          <w:bCs/>
          <w:sz w:val="24"/>
          <w:highlight w:val="none"/>
        </w:rPr>
        <w:t>-</w:t>
      </w:r>
      <w:r>
        <w:rPr>
          <w:rFonts w:hint="eastAsia" w:ascii="黑体" w:hAnsi="黑体" w:eastAsia="黑体" w:cs="黑体"/>
          <w:bCs/>
          <w:sz w:val="24"/>
          <w:highlight w:val="none"/>
          <w:lang w:val="en-US" w:eastAsia="zh-CN"/>
        </w:rPr>
        <w:t>21</w:t>
      </w:r>
      <w:r>
        <w:rPr>
          <w:rFonts w:hint="eastAsia" w:ascii="黑体" w:hAnsi="黑体" w:eastAsia="黑体" w:cs="黑体"/>
          <w:bCs/>
          <w:sz w:val="24"/>
          <w:highlight w:val="none"/>
        </w:rPr>
        <w:t>实施</w:t>
      </w:r>
    </w:p>
    <w:p w14:paraId="26CF57B4">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588" w:header="851" w:footer="992" w:gutter="0"/>
          <w:pgNumType w:start="1"/>
          <w:cols w:space="720" w:num="1"/>
          <w:titlePg/>
          <w:docGrid w:type="lines" w:linePitch="312" w:charSpace="0"/>
        </w:sectPr>
      </w:pPr>
      <w:r>
        <w:rPr>
          <w:rFonts w:ascii="黑体" w:hAnsi="宋体" w:eastAsia="黑体" w:cs="黑体"/>
          <w:bCs/>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highlight w:val="none"/>
          <w:lang w:val="en-US" w:eastAsia="zh-CN"/>
        </w:rPr>
        <w:t>新疆生产建设兵团第一师</w:t>
      </w:r>
      <w:r>
        <w:rPr>
          <w:rFonts w:hint="eastAsia" w:ascii="黑体" w:hAnsi="宋体" w:eastAsia="黑体" w:cs="黑体"/>
          <w:bCs/>
          <w:sz w:val="32"/>
          <w:szCs w:val="32"/>
          <w:highlight w:val="none"/>
        </w:rPr>
        <w:t>市场监督管理局</w:t>
      </w:r>
    </w:p>
    <w:p w14:paraId="6FCE598D">
      <w:pPr>
        <w:adjustRightInd w:val="0"/>
        <w:snapToGrid w:val="0"/>
        <w:spacing w:line="360" w:lineRule="auto"/>
        <w:jc w:val="center"/>
        <w:rPr>
          <w:rFonts w:hint="eastAsia" w:ascii="方正小标宋_GBK" w:hAnsi="方正小标宋_GBK" w:eastAsia="方正小标宋_GBK" w:cs="方正小标宋_GBK"/>
          <w:b/>
          <w:bCs w:val="0"/>
          <w:color w:val="000000"/>
          <w:sz w:val="32"/>
          <w:szCs w:val="32"/>
          <w:highlight w:val="none"/>
        </w:rPr>
      </w:pPr>
      <w:bookmarkStart w:id="0" w:name="_GoBack"/>
      <w:r>
        <w:rPr>
          <w:rFonts w:hint="eastAsia" w:ascii="黑体" w:hAnsi="黑体" w:eastAsia="黑体" w:cs="黑体"/>
          <w:b w:val="0"/>
          <w:bCs/>
          <w:color w:val="000000"/>
          <w:sz w:val="32"/>
          <w:szCs w:val="32"/>
          <w:lang w:eastAsia="zh-CN"/>
        </w:rPr>
        <w:t>2026年</w:t>
      </w:r>
      <w:r>
        <w:rPr>
          <w:rFonts w:hint="eastAsia" w:ascii="黑体" w:hAnsi="黑体" w:eastAsia="黑体" w:cs="黑体"/>
          <w:b w:val="0"/>
          <w:bCs/>
          <w:color w:val="000000"/>
          <w:sz w:val="32"/>
          <w:szCs w:val="32"/>
          <w:highlight w:val="none"/>
          <w:lang w:val="en-US" w:eastAsia="zh-CN"/>
        </w:rPr>
        <w:t>新疆生产建设兵团第一师</w:t>
      </w:r>
      <w:r>
        <w:rPr>
          <w:rFonts w:hint="eastAsia" w:ascii="黑体" w:hAnsi="黑体" w:eastAsia="黑体" w:cs="黑体"/>
          <w:b w:val="0"/>
          <w:bCs/>
          <w:color w:val="000000"/>
          <w:sz w:val="32"/>
          <w:szCs w:val="32"/>
          <w:highlight w:val="none"/>
        </w:rPr>
        <w:t>绝热用模塑聚苯乙烯泡沫塑</w:t>
      </w:r>
      <w:r>
        <w:rPr>
          <w:rFonts w:hint="eastAsia" w:ascii="黑体" w:hAnsi="黑体" w:eastAsia="黑体" w:cs="黑体"/>
          <w:b w:val="0"/>
          <w:bCs/>
          <w:color w:val="000000"/>
          <w:sz w:val="32"/>
          <w:szCs w:val="32"/>
        </w:rPr>
        <w:t>料（EPS）产</w:t>
      </w:r>
      <w:r>
        <w:rPr>
          <w:rFonts w:hint="eastAsia" w:ascii="黑体" w:hAnsi="黑体" w:eastAsia="黑体" w:cs="黑体"/>
          <w:b w:val="0"/>
          <w:bCs/>
          <w:color w:val="000000"/>
          <w:sz w:val="32"/>
          <w:szCs w:val="32"/>
          <w:lang w:eastAsia="zh-CN"/>
        </w:rPr>
        <w:t>品</w:t>
      </w:r>
      <w:r>
        <w:rPr>
          <w:rFonts w:hint="eastAsia" w:ascii="黑体" w:hAnsi="黑体" w:eastAsia="黑体" w:cs="黑体"/>
          <w:b w:val="0"/>
          <w:bCs/>
          <w:color w:val="000000"/>
          <w:sz w:val="32"/>
          <w:szCs w:val="32"/>
        </w:rPr>
        <w:t>质量监</w:t>
      </w:r>
      <w:r>
        <w:rPr>
          <w:rFonts w:hint="eastAsia" w:ascii="黑体" w:hAnsi="黑体" w:eastAsia="黑体" w:cs="黑体"/>
          <w:b w:val="0"/>
          <w:bCs/>
          <w:color w:val="000000"/>
          <w:sz w:val="32"/>
          <w:szCs w:val="32"/>
          <w:highlight w:val="none"/>
        </w:rPr>
        <w:t>督抽查实施细则</w:t>
      </w:r>
      <w:bookmarkEnd w:id="0"/>
    </w:p>
    <w:p w14:paraId="36558808">
      <w:pPr>
        <w:adjustRightInd w:val="0"/>
        <w:snapToGrid w:val="0"/>
        <w:spacing w:line="360" w:lineRule="auto"/>
        <w:jc w:val="center"/>
        <w:rPr>
          <w:rFonts w:hint="eastAsia" w:ascii="方正小标宋简体" w:hAnsi="黑体" w:eastAsia="方正小标宋简体" w:cs="方正仿宋简体"/>
          <w:b/>
          <w:color w:val="000000"/>
          <w:sz w:val="32"/>
          <w:szCs w:val="32"/>
        </w:rPr>
      </w:pPr>
    </w:p>
    <w:p w14:paraId="31E6C4E4">
      <w:pPr>
        <w:adjustRightInd w:val="0"/>
        <w:snapToGrid w:val="0"/>
        <w:spacing w:line="360" w:lineRule="auto"/>
        <w:rPr>
          <w:rFonts w:ascii="黑体" w:hAnsi="黑体" w:eastAsia="黑体"/>
          <w:b/>
          <w:szCs w:val="21"/>
        </w:rPr>
      </w:pPr>
      <w:r>
        <w:rPr>
          <w:rFonts w:hint="eastAsia" w:ascii="黑体" w:hAnsi="黑体" w:eastAsia="黑体"/>
          <w:b/>
          <w:szCs w:val="21"/>
        </w:rPr>
        <w:t>1 抽样方法</w:t>
      </w:r>
    </w:p>
    <w:p w14:paraId="22684849">
      <w:pPr>
        <w:spacing w:line="360" w:lineRule="auto"/>
        <w:ind w:firstLine="420" w:firstLineChars="200"/>
        <w:rPr>
          <w:rFonts w:ascii="宋体" w:hAnsi="宋体"/>
          <w:color w:val="000000"/>
          <w:szCs w:val="21"/>
        </w:rPr>
      </w:pPr>
      <w:r>
        <w:rPr>
          <w:rFonts w:hint="eastAsia" w:ascii="宋体" w:hAnsi="宋体"/>
          <w:color w:val="000000"/>
          <w:szCs w:val="21"/>
        </w:rPr>
        <w:t>以随机抽样的方式在被抽样生产者</w:t>
      </w:r>
      <w:r>
        <w:rPr>
          <w:rFonts w:hint="eastAsia" w:ascii="宋体" w:hAnsi="宋体" w:eastAsia="宋体" w:cs="宋体"/>
          <w:color w:val="auto"/>
          <w:lang w:eastAsia="zh-CN"/>
        </w:rPr>
        <w:t>、</w:t>
      </w:r>
      <w:r>
        <w:rPr>
          <w:rFonts w:hint="eastAsia" w:ascii="宋体" w:hAnsi="宋体" w:eastAsia="宋体" w:cs="宋体"/>
          <w:color w:val="auto"/>
        </w:rPr>
        <w:t>销售者</w:t>
      </w:r>
      <w:r>
        <w:rPr>
          <w:rFonts w:hint="eastAsia" w:ascii="宋体" w:hAnsi="宋体"/>
          <w:color w:val="000000"/>
          <w:szCs w:val="21"/>
        </w:rPr>
        <w:t>的待销产品中抽取。</w:t>
      </w:r>
    </w:p>
    <w:p w14:paraId="7556BD06">
      <w:pPr>
        <w:spacing w:line="360" w:lineRule="auto"/>
        <w:ind w:firstLine="420" w:firstLineChars="200"/>
        <w:rPr>
          <w:rFonts w:ascii="宋体" w:hAnsi="宋体"/>
          <w:szCs w:val="21"/>
        </w:rPr>
      </w:pPr>
      <w:r>
        <w:rPr>
          <w:rFonts w:hint="eastAsia"/>
        </w:rPr>
        <w:t>随机数一般可使用随机数表等方法产生。</w:t>
      </w:r>
    </w:p>
    <w:p w14:paraId="624955CA">
      <w:pPr>
        <w:spacing w:line="360" w:lineRule="auto"/>
        <w:ind w:firstLine="420" w:firstLineChars="200"/>
        <w:rPr>
          <w:rFonts w:hint="eastAsia" w:ascii="宋体" w:hAnsi="宋体"/>
          <w:szCs w:val="21"/>
        </w:rPr>
      </w:pPr>
      <w:r>
        <w:rPr>
          <w:rFonts w:hint="eastAsia" w:ascii="宋体" w:hAnsi="宋体"/>
          <w:szCs w:val="21"/>
        </w:rPr>
        <w:t>抽取样品应为同一生产企业生产的</w:t>
      </w:r>
      <w:r>
        <w:rPr>
          <w:rFonts w:hint="eastAsia"/>
        </w:rPr>
        <w:t>同一型号规格、同一批次的产品</w:t>
      </w:r>
      <w:r>
        <w:rPr>
          <w:rFonts w:hint="eastAsia" w:ascii="宋体" w:hAnsi="宋体"/>
          <w:szCs w:val="21"/>
        </w:rPr>
        <w:t>。</w:t>
      </w:r>
    </w:p>
    <w:p w14:paraId="7DC9B6D8">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燃烧性能等级B1级的绝热用模塑聚苯乙烯泡沫塑料（EPS）随机抽取32块，按1、2、3、4至32号标明，其中1号到16号为检验样品，17号到32号为备用样品，样品尺寸为企业生产尺寸。</w:t>
      </w:r>
    </w:p>
    <w:p w14:paraId="34ED87E5">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燃烧性能等级B2级的绝热用模塑聚苯乙烯泡沫塑料（EPS）随机抽取4块，按1、2、3、4号标明，其中1号、2号为检验样品，3号、4号为备用样品，样品尺寸为企业生产尺寸。</w:t>
      </w:r>
    </w:p>
    <w:p w14:paraId="3D71261F">
      <w:pPr>
        <w:adjustRightInd w:val="0"/>
        <w:snapToGrid w:val="0"/>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燃烧性能等级B3级绝热用模塑聚苯乙烯泡沫塑料（EPS）随机抽取4块，按1、2、3、4号标明，其中1号、2号为检验样品，3号、4号为备用样品，样品尺寸为企业生产尺寸。</w:t>
      </w:r>
    </w:p>
    <w:p w14:paraId="72C110CD">
      <w:pPr>
        <w:snapToGrid w:val="0"/>
        <w:spacing w:line="360" w:lineRule="auto"/>
        <w:ind w:firstLine="420" w:firstLineChars="200"/>
        <w:rPr>
          <w:rFonts w:ascii="宋体" w:hAnsi="宋体"/>
          <w:color w:val="000000"/>
          <w:szCs w:val="21"/>
          <w:highlight w:val="none"/>
        </w:rPr>
      </w:pPr>
    </w:p>
    <w:p w14:paraId="55E5A5E7">
      <w:pPr>
        <w:adjustRightInd w:val="0"/>
        <w:snapToGrid w:val="0"/>
        <w:spacing w:line="360" w:lineRule="auto"/>
        <w:rPr>
          <w:rFonts w:ascii="黑体" w:hAnsi="黑体" w:eastAsia="黑体"/>
          <w:b/>
          <w:szCs w:val="21"/>
        </w:rPr>
      </w:pPr>
      <w:r>
        <w:rPr>
          <w:rFonts w:hint="eastAsia" w:ascii="黑体" w:hAnsi="黑体" w:eastAsia="黑体"/>
          <w:b/>
          <w:szCs w:val="21"/>
        </w:rPr>
        <w:t xml:space="preserve">2 检验依据 </w:t>
      </w:r>
    </w:p>
    <w:p w14:paraId="7692A4B1">
      <w:pPr>
        <w:snapToGrid w:val="0"/>
        <w:spacing w:line="360" w:lineRule="auto"/>
        <w:ind w:firstLine="420" w:firstLineChars="200"/>
        <w:rPr>
          <w:rFonts w:hAnsi="宋体" w:cs="宋体"/>
          <w:szCs w:val="22"/>
        </w:rPr>
      </w:pPr>
      <w:r>
        <w:rPr>
          <w:rFonts w:hint="eastAsia" w:hAnsi="宋体" w:cs="宋体"/>
          <w:szCs w:val="22"/>
        </w:rPr>
        <w:t>绝热用模塑聚苯乙烯泡沫塑料（EPS）产品检验项目、检验方法见表</w:t>
      </w:r>
      <w:r>
        <w:rPr>
          <w:rFonts w:hint="eastAsia" w:hAnsi="宋体" w:cs="宋体"/>
          <w:szCs w:val="22"/>
          <w:lang w:val="en-US" w:eastAsia="zh-CN"/>
        </w:rPr>
        <w:t>1</w:t>
      </w:r>
      <w:r>
        <w:rPr>
          <w:rFonts w:hint="eastAsia" w:hAnsi="宋体" w:cs="宋体"/>
          <w:szCs w:val="22"/>
        </w:rPr>
        <w:t>。</w:t>
      </w:r>
    </w:p>
    <w:p w14:paraId="45DA8070">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表 1绝热用模塑聚苯乙烯泡沫塑料（EPS）</w:t>
      </w:r>
      <w:r>
        <w:rPr>
          <w:rFonts w:asciiTheme="minorEastAsia" w:hAnsiTheme="minorEastAsia" w:eastAsiaTheme="minorEastAsia"/>
          <w:bCs/>
          <w:color w:val="000000"/>
          <w:sz w:val="18"/>
          <w:szCs w:val="18"/>
        </w:rPr>
        <w:t>检验项目</w:t>
      </w:r>
      <w:r>
        <w:rPr>
          <w:rFonts w:hint="eastAsia" w:asciiTheme="minorEastAsia" w:hAnsiTheme="minorEastAsia" w:eastAsiaTheme="minorEastAsia"/>
          <w:bCs/>
          <w:color w:val="000000"/>
          <w:sz w:val="18"/>
          <w:szCs w:val="18"/>
        </w:rPr>
        <w:t>、检验方法</w:t>
      </w:r>
    </w:p>
    <w:tbl>
      <w:tblPr>
        <w:tblStyle w:val="9"/>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55"/>
        <w:gridCol w:w="4594"/>
      </w:tblGrid>
      <w:tr w14:paraId="31B8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14:paraId="72ECFA4F">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2855" w:type="dxa"/>
            <w:noWrap/>
            <w:vAlign w:val="center"/>
          </w:tcPr>
          <w:p w14:paraId="45B0E90D">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4594" w:type="dxa"/>
            <w:vAlign w:val="center"/>
          </w:tcPr>
          <w:p w14:paraId="42920631">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17B2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33" w:type="dxa"/>
            <w:noWrap/>
            <w:vAlign w:val="center"/>
          </w:tcPr>
          <w:p w14:paraId="23C7C1C4">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1</w:t>
            </w:r>
          </w:p>
        </w:tc>
        <w:tc>
          <w:tcPr>
            <w:tcW w:w="2855" w:type="dxa"/>
            <w:noWrap/>
            <w:vAlign w:val="center"/>
          </w:tcPr>
          <w:p w14:paraId="66A70A5C">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导热系数（平均温度25℃）</w:t>
            </w:r>
          </w:p>
        </w:tc>
        <w:tc>
          <w:tcPr>
            <w:tcW w:w="4594" w:type="dxa"/>
            <w:vAlign w:val="center"/>
          </w:tcPr>
          <w:p w14:paraId="7797646B">
            <w:pPr>
              <w:widowControl/>
              <w:ind w:right="198"/>
              <w:jc w:val="center"/>
              <w:rPr>
                <w:rFonts w:hint="eastAsia" w:asciiTheme="minorEastAsia" w:hAnsiTheme="minorEastAsia" w:eastAsiaTheme="minorEastAsia"/>
                <w:sz w:val="18"/>
                <w:szCs w:val="18"/>
                <w:lang w:val="de-DE"/>
              </w:rPr>
            </w:pPr>
            <w:r>
              <w:rPr>
                <w:rFonts w:hint="eastAsia" w:asciiTheme="minorEastAsia" w:hAnsiTheme="minorEastAsia" w:eastAsiaTheme="minorEastAsia"/>
                <w:sz w:val="18"/>
                <w:szCs w:val="18"/>
              </w:rPr>
              <w:t>G</w:t>
            </w:r>
            <w:r>
              <w:rPr>
                <w:rFonts w:hint="eastAsia" w:asciiTheme="minorEastAsia" w:hAnsiTheme="minorEastAsia" w:eastAsiaTheme="minorEastAsia"/>
                <w:sz w:val="18"/>
                <w:szCs w:val="18"/>
                <w:lang w:val="de-DE"/>
              </w:rPr>
              <w:t>B/T 10801.1—2021</w:t>
            </w:r>
          </w:p>
          <w:p w14:paraId="10831DEA">
            <w:pPr>
              <w:widowControl/>
              <w:ind w:right="198"/>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lang w:val="de-DE"/>
              </w:rPr>
              <w:t>GB/T 10801.1—202</w:t>
            </w:r>
            <w:r>
              <w:rPr>
                <w:rFonts w:hint="eastAsia" w:asciiTheme="minorEastAsia" w:hAnsiTheme="minorEastAsia" w:eastAsiaTheme="minorEastAsia"/>
                <w:sz w:val="18"/>
                <w:szCs w:val="18"/>
              </w:rPr>
              <w:t>5</w:t>
            </w:r>
          </w:p>
          <w:p w14:paraId="111F65D7">
            <w:pPr>
              <w:widowControl/>
              <w:ind w:right="198"/>
              <w:jc w:val="center"/>
              <w:rPr>
                <w:rFonts w:hint="eastAsia" w:asciiTheme="minorEastAsia" w:hAnsiTheme="minorEastAsia" w:eastAsiaTheme="minorEastAsia"/>
                <w:sz w:val="18"/>
                <w:szCs w:val="18"/>
                <w:lang w:val="de-DE"/>
              </w:rPr>
            </w:pPr>
            <w:r>
              <w:rPr>
                <w:rFonts w:hint="eastAsia" w:asciiTheme="minorEastAsia" w:hAnsiTheme="minorEastAsia" w:eastAsiaTheme="minorEastAsia"/>
                <w:sz w:val="18"/>
                <w:szCs w:val="18"/>
                <w:lang w:val="de-DE"/>
              </w:rPr>
              <w:t>GB/T 10294—2008</w:t>
            </w:r>
          </w:p>
          <w:p w14:paraId="773FDCA3">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val="de-DE"/>
              </w:rPr>
              <w:t>GB/T 10295—2008</w:t>
            </w:r>
          </w:p>
        </w:tc>
      </w:tr>
      <w:tr w14:paraId="0C4A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33" w:type="dxa"/>
            <w:noWrap/>
            <w:vAlign w:val="center"/>
          </w:tcPr>
          <w:p w14:paraId="0F6D4863">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2</w:t>
            </w:r>
          </w:p>
        </w:tc>
        <w:tc>
          <w:tcPr>
            <w:tcW w:w="2855" w:type="dxa"/>
            <w:noWrap/>
            <w:vAlign w:val="center"/>
          </w:tcPr>
          <w:p w14:paraId="5ABA52CC">
            <w:pPr>
              <w:widowControl/>
              <w:ind w:right="198" w:right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燃烧性能</w:t>
            </w:r>
          </w:p>
        </w:tc>
        <w:tc>
          <w:tcPr>
            <w:tcW w:w="4594" w:type="dxa"/>
            <w:shd w:val="clear" w:color="auto" w:fill="auto"/>
            <w:vAlign w:val="center"/>
          </w:tcPr>
          <w:p w14:paraId="134423CE">
            <w:pPr>
              <w:snapToGrid w:val="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GB 8624-2012</w:t>
            </w:r>
          </w:p>
          <w:p w14:paraId="4A40F9C1">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 20284-2006</w:t>
            </w:r>
          </w:p>
          <w:p w14:paraId="02CC524A">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w:t>
            </w:r>
            <w:r>
              <w:rPr>
                <w:rFonts w:hint="eastAsia" w:asciiTheme="minorEastAsia" w:hAnsiTheme="minorEastAsia" w:eastAsiaTheme="minorEastAsia"/>
                <w:sz w:val="18"/>
                <w:szCs w:val="18"/>
              </w:rPr>
              <w:t>/T 2406.2-2009</w:t>
            </w:r>
          </w:p>
          <w:p w14:paraId="5DED13B1">
            <w:pPr>
              <w:snapToGrid w:val="0"/>
              <w:jc w:val="center"/>
              <w:rPr>
                <w:rFonts w:ascii="Times New Roman" w:hAnsi="Times New Roman" w:eastAsia="宋体" w:cs="Times New Roman"/>
                <w:kern w:val="2"/>
                <w:sz w:val="18"/>
                <w:szCs w:val="18"/>
                <w:lang w:val="en-US" w:eastAsia="zh-CN" w:bidi="ar-SA"/>
              </w:rPr>
            </w:pPr>
            <w:r>
              <w:rPr>
                <w:rFonts w:asciiTheme="minorEastAsia" w:hAnsiTheme="minorEastAsia" w:eastAsiaTheme="minorEastAsia"/>
                <w:sz w:val="18"/>
                <w:szCs w:val="18"/>
                <w:highlight w:val="none"/>
              </w:rPr>
              <w:t>GB</w:t>
            </w:r>
            <w:r>
              <w:rPr>
                <w:rFonts w:hint="eastAsia" w:asciiTheme="minorEastAsia" w:hAnsiTheme="minorEastAsia" w:eastAsiaTheme="minorEastAsia"/>
                <w:sz w:val="18"/>
                <w:szCs w:val="18"/>
                <w:highlight w:val="none"/>
                <w:lang w:val="en-US" w:eastAsia="zh-CN"/>
              </w:rPr>
              <w:t>/T</w:t>
            </w:r>
            <w:r>
              <w:rPr>
                <w:rFonts w:hint="eastAsia" w:asciiTheme="minorEastAsia" w:hAnsiTheme="minorEastAsia" w:eastAsiaTheme="minorEastAsia"/>
                <w:sz w:val="18"/>
                <w:szCs w:val="18"/>
                <w:highlight w:val="none"/>
              </w:rPr>
              <w:t xml:space="preserve"> 8626-20</w:t>
            </w:r>
            <w:r>
              <w:rPr>
                <w:rFonts w:hint="eastAsia" w:asciiTheme="minorEastAsia" w:hAnsiTheme="minorEastAsia" w:eastAsiaTheme="minorEastAsia"/>
                <w:sz w:val="18"/>
                <w:szCs w:val="18"/>
              </w:rPr>
              <w:t>07</w:t>
            </w:r>
          </w:p>
        </w:tc>
      </w:tr>
    </w:tbl>
    <w:p w14:paraId="2A4EEC61">
      <w:pPr>
        <w:snapToGrid w:val="0"/>
        <w:spacing w:line="360" w:lineRule="auto"/>
        <w:ind w:firstLine="200" w:firstLineChars="200"/>
        <w:rPr>
          <w:rFonts w:ascii="宋体" w:hAnsi="宋体"/>
          <w:bCs/>
          <w:color w:val="000000"/>
          <w:sz w:val="10"/>
          <w:szCs w:val="10"/>
        </w:rPr>
      </w:pPr>
    </w:p>
    <w:p w14:paraId="296D7FDA">
      <w:pPr>
        <w:snapToGrid w:val="0"/>
        <w:spacing w:line="360" w:lineRule="auto"/>
        <w:ind w:firstLine="420" w:firstLineChars="200"/>
      </w:pPr>
      <w:r>
        <w:rPr>
          <w:rFonts w:hint="eastAsia" w:ascii="宋体" w:hAnsi="宋体"/>
          <w:color w:val="000000"/>
          <w:szCs w:val="21"/>
        </w:rPr>
        <w:t>执行企业标准、团体标准、地方标准的产品，检验项目参照上述内容执行。</w:t>
      </w:r>
    </w:p>
    <w:p w14:paraId="4C65D4E3">
      <w:pPr>
        <w:snapToGrid w:val="0"/>
        <w:spacing w:line="360" w:lineRule="auto"/>
        <w:ind w:firstLine="420" w:firstLineChars="200"/>
        <w:rPr>
          <w:rFonts w:ascii="宋体" w:hAns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14:paraId="29C5BC24">
      <w:pPr>
        <w:snapToGrid w:val="0"/>
        <w:spacing w:line="360" w:lineRule="auto"/>
        <w:ind w:firstLine="420" w:firstLineChars="200"/>
        <w:rPr>
          <w:rFonts w:ascii="宋体" w:hAnsi="宋体"/>
          <w:color w:val="000000"/>
          <w:szCs w:val="21"/>
        </w:rPr>
      </w:pPr>
    </w:p>
    <w:p w14:paraId="262614BD">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942F0D6">
      <w:pPr>
        <w:snapToGrid w:val="0"/>
        <w:spacing w:line="360" w:lineRule="auto"/>
        <w:rPr>
          <w:rFonts w:ascii="宋体" w:hAnsi="宋体"/>
          <w:b/>
          <w:color w:val="000000"/>
          <w:szCs w:val="21"/>
        </w:rPr>
      </w:pPr>
      <w:r>
        <w:rPr>
          <w:rFonts w:hint="eastAsia" w:ascii="宋体" w:hAnsi="宋体"/>
          <w:b/>
          <w:color w:val="000000"/>
          <w:szCs w:val="21"/>
        </w:rPr>
        <w:t>3.1依据标准</w:t>
      </w:r>
    </w:p>
    <w:p w14:paraId="788519F8">
      <w:pPr>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GB 8624-2012       建筑材料及制品燃烧性能分级</w:t>
      </w:r>
    </w:p>
    <w:p w14:paraId="13B38C42">
      <w:pPr>
        <w:snapToGrid w:val="0"/>
        <w:spacing w:line="360" w:lineRule="auto"/>
        <w:ind w:firstLine="420" w:firstLineChars="200"/>
        <w:rPr>
          <w:rFonts w:hint="eastAsia" w:ascii="宋体" w:hAnsi="宋体"/>
          <w:color w:val="000000"/>
          <w:szCs w:val="21"/>
        </w:rPr>
      </w:pPr>
      <w:r>
        <w:rPr>
          <w:rFonts w:ascii="宋体" w:hAnsi="宋体"/>
          <w:color w:val="000000"/>
          <w:szCs w:val="21"/>
        </w:rPr>
        <w:t>GB/T 10801.</w:t>
      </w:r>
      <w:r>
        <w:rPr>
          <w:rFonts w:hint="eastAsia" w:ascii="宋体" w:hAnsi="宋体"/>
          <w:color w:val="000000"/>
          <w:szCs w:val="21"/>
        </w:rPr>
        <w:t>1</w:t>
      </w:r>
      <w:r>
        <w:rPr>
          <w:rFonts w:ascii="宋体" w:hAnsi="宋体"/>
          <w:color w:val="000000"/>
          <w:szCs w:val="21"/>
        </w:rPr>
        <w:t>-20</w:t>
      </w:r>
      <w:r>
        <w:rPr>
          <w:rFonts w:hint="eastAsia" w:ascii="宋体" w:hAnsi="宋体"/>
          <w:color w:val="000000"/>
          <w:szCs w:val="21"/>
        </w:rPr>
        <w:t xml:space="preserve">21   </w:t>
      </w:r>
      <w:r>
        <w:rPr>
          <w:rFonts w:ascii="宋体" w:hAnsi="宋体"/>
          <w:color w:val="000000"/>
          <w:szCs w:val="21"/>
        </w:rPr>
        <w:t>绝热用</w:t>
      </w:r>
      <w:r>
        <w:rPr>
          <w:rFonts w:hint="eastAsia" w:ascii="宋体" w:hAnsi="宋体"/>
          <w:color w:val="000000"/>
          <w:szCs w:val="21"/>
        </w:rPr>
        <w:t>模</w:t>
      </w:r>
      <w:r>
        <w:rPr>
          <w:rFonts w:ascii="宋体" w:hAnsi="宋体"/>
          <w:color w:val="000000"/>
          <w:szCs w:val="21"/>
        </w:rPr>
        <w:t>塑聚苯乙烯泡沫塑料</w:t>
      </w:r>
      <w:r>
        <w:rPr>
          <w:rFonts w:hint="eastAsia" w:ascii="宋体" w:hAnsi="宋体"/>
          <w:color w:val="000000"/>
          <w:szCs w:val="21"/>
        </w:rPr>
        <w:t>（EPS）</w:t>
      </w:r>
    </w:p>
    <w:p w14:paraId="5E7A3E4E">
      <w:pPr>
        <w:snapToGrid w:val="0"/>
        <w:spacing w:line="360" w:lineRule="auto"/>
        <w:ind w:firstLine="420" w:firstLineChars="200"/>
        <w:rPr>
          <w:rFonts w:hint="eastAsia" w:ascii="宋体" w:hAnsi="宋体"/>
          <w:color w:val="000000"/>
          <w:szCs w:val="21"/>
        </w:rPr>
      </w:pPr>
      <w:r>
        <w:rPr>
          <w:rFonts w:ascii="宋体" w:hAnsi="宋体"/>
          <w:color w:val="000000"/>
          <w:szCs w:val="21"/>
        </w:rPr>
        <w:t>GB/T 10801.</w:t>
      </w:r>
      <w:r>
        <w:rPr>
          <w:rFonts w:hint="eastAsia" w:ascii="宋体" w:hAnsi="宋体"/>
          <w:color w:val="000000"/>
          <w:szCs w:val="21"/>
        </w:rPr>
        <w:t>1</w:t>
      </w:r>
      <w:r>
        <w:rPr>
          <w:rFonts w:ascii="宋体" w:hAnsi="宋体"/>
          <w:color w:val="000000"/>
          <w:szCs w:val="21"/>
        </w:rPr>
        <w:t>-20</w:t>
      </w:r>
      <w:r>
        <w:rPr>
          <w:rFonts w:hint="eastAsia" w:ascii="宋体" w:hAnsi="宋体"/>
          <w:color w:val="000000"/>
          <w:szCs w:val="21"/>
        </w:rPr>
        <w:t>2</w:t>
      </w:r>
      <w:r>
        <w:rPr>
          <w:rFonts w:hint="eastAsia" w:ascii="宋体" w:hAnsi="宋体"/>
          <w:color w:val="000000"/>
          <w:szCs w:val="21"/>
          <w:lang w:val="en-US" w:eastAsia="zh-CN"/>
        </w:rPr>
        <w:t xml:space="preserve">5  </w:t>
      </w:r>
      <w:r>
        <w:rPr>
          <w:rFonts w:hint="eastAsia" w:ascii="宋体" w:hAnsi="宋体"/>
          <w:color w:val="000000"/>
          <w:szCs w:val="21"/>
        </w:rPr>
        <w:t xml:space="preserve"> </w:t>
      </w:r>
      <w:r>
        <w:rPr>
          <w:rFonts w:ascii="宋体" w:hAnsi="宋体"/>
          <w:color w:val="000000"/>
          <w:szCs w:val="21"/>
        </w:rPr>
        <w:t>绝热用</w:t>
      </w:r>
      <w:r>
        <w:rPr>
          <w:rFonts w:hint="eastAsia" w:ascii="宋体" w:hAnsi="宋体"/>
          <w:color w:val="000000"/>
          <w:szCs w:val="21"/>
        </w:rPr>
        <w:t>模</w:t>
      </w:r>
      <w:r>
        <w:rPr>
          <w:rFonts w:ascii="宋体" w:hAnsi="宋体"/>
          <w:color w:val="000000"/>
          <w:szCs w:val="21"/>
        </w:rPr>
        <w:t>塑聚苯乙烯泡沫塑料</w:t>
      </w:r>
      <w:r>
        <w:rPr>
          <w:rFonts w:hint="eastAsia" w:ascii="宋体" w:hAnsi="宋体"/>
          <w:color w:val="000000"/>
          <w:szCs w:val="21"/>
        </w:rPr>
        <w:t>（EPS）</w:t>
      </w:r>
    </w:p>
    <w:p w14:paraId="7030A306">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70EBAA79">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4F9DB4E9">
      <w:pPr>
        <w:snapToGrid w:val="0"/>
        <w:spacing w:line="360" w:lineRule="auto"/>
        <w:rPr>
          <w:rFonts w:ascii="宋体" w:hAnsi="宋体"/>
          <w:b/>
          <w:color w:val="000000"/>
          <w:szCs w:val="21"/>
        </w:rPr>
      </w:pPr>
      <w:r>
        <w:rPr>
          <w:rFonts w:hint="eastAsia" w:ascii="宋体" w:hAnsi="宋体"/>
          <w:b/>
          <w:color w:val="000000"/>
          <w:szCs w:val="21"/>
        </w:rPr>
        <w:t>3.2判定原则</w:t>
      </w:r>
    </w:p>
    <w:p w14:paraId="412B23C6">
      <w:pPr>
        <w:snapToGrid w:val="0"/>
        <w:spacing w:line="360" w:lineRule="auto"/>
        <w:ind w:firstLine="417" w:firstLineChars="199"/>
        <w:rPr>
          <w:rFonts w:ascii="宋体" w:hAnsi="宋体"/>
          <w:color w:val="000000"/>
          <w:szCs w:val="21"/>
        </w:rPr>
      </w:pPr>
      <w:r>
        <w:rPr>
          <w:rFonts w:ascii="宋体" w:hAnsi="宋体"/>
          <w:color w:val="000000"/>
          <w:szCs w:val="21"/>
        </w:rPr>
        <w:t>经检验，检验项目全部合格，判定为被抽查产品</w:t>
      </w:r>
      <w:r>
        <w:rPr>
          <w:rFonts w:hint="eastAsia" w:ascii="宋体" w:hAnsi="宋体"/>
          <w:color w:val="000000"/>
          <w:szCs w:val="21"/>
        </w:rPr>
        <w:t>所检项目未发现不合格</w:t>
      </w:r>
      <w:r>
        <w:rPr>
          <w:rFonts w:ascii="宋体" w:hAnsi="宋体"/>
          <w:color w:val="000000"/>
          <w:szCs w:val="21"/>
        </w:rPr>
        <w:t>；检验项目中任一项或一项以上不合格，判定为被抽查产品不合格。</w:t>
      </w:r>
    </w:p>
    <w:p w14:paraId="13536C5A">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057F8F9C">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0A0028FA">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0103C0BE">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B5393F8">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1B65D10D">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1884680</wp:posOffset>
                </wp:positionH>
                <wp:positionV relativeFrom="paragraph">
                  <wp:posOffset>177800</wp:posOffset>
                </wp:positionV>
                <wp:extent cx="1656080" cy="0"/>
                <wp:effectExtent l="0" t="7620" r="1270" b="11430"/>
                <wp:wrapNone/>
                <wp:docPr id="3" name="自选图形 9"/>
                <wp:cNvGraphicFramePr/>
                <a:graphic xmlns:a="http://schemas.openxmlformats.org/drawingml/2006/main">
                  <a:graphicData uri="http://schemas.microsoft.com/office/word/2010/wordprocessingShape">
                    <wps:wsp>
                      <wps:cNvCnPr/>
                      <wps:spPr>
                        <a:xfrm>
                          <a:off x="0" y="0"/>
                          <a:ext cx="16560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8.4pt;margin-top:14pt;height:0pt;width:130.4pt;z-index:251661312;mso-width-relative:page;mso-height-relative:page;" filled="f" stroked="t" coordsize="21600,21600" o:gfxdata="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SbUWdcAAAAJAQAADwAAAAAAAAABACAAAAAiAAAAZHJzL2Rvd25yZXYueG1sUEsB&#10;AhQAFAAAAAgAh07iQJogaiL2AQAA5AMAAA4AAAAAAAAAAQAgAAAAJgEAAGRycy9lMm9Eb2MueG1s&#10;UEsFBgAAAAAGAAYAWQEAAI4FAAAAAA==&#10;">
                <v:fill on="f" focussize="0,0"/>
                <v:stroke weight="1.25pt" color="#000000" joinstyle="round"/>
                <v:imagedata o:title=""/>
                <o:lock v:ext="edit" aspectratio="f"/>
              </v:shape>
            </w:pict>
          </mc:Fallback>
        </mc:AlternateContent>
      </w:r>
    </w:p>
    <w:sectPr>
      <w:pgSz w:w="11906" w:h="16838"/>
      <w:pgMar w:top="1814" w:right="141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B5B5F7-B549-4651-B926-2D74BB80AD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12" w:usb3="00000000" w:csb0="00040001" w:csb1="00000000"/>
    <w:embedRegular r:id="rId2" w:fontKey="{FCF03DCD-ED2B-4103-846D-F698F2ECAC18}"/>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3" w:fontKey="{32052E99-0EE7-46B9-9710-8490DAD28EAB}"/>
  </w:font>
  <w:font w:name="方正小标宋简体">
    <w:panose1 w:val="02000000000000000000"/>
    <w:charset w:val="86"/>
    <w:family w:val="auto"/>
    <w:pitch w:val="default"/>
    <w:sig w:usb0="00000001" w:usb1="08000000" w:usb2="00000000" w:usb3="00000000" w:csb0="00040000" w:csb1="00000000"/>
    <w:embedRegular r:id="rId4" w:fontKey="{6A228747-802E-419D-BE6E-C7EF2E0658E7}"/>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4746"/>
    </w:sdtPr>
    <w:sdtContent>
      <w:p w14:paraId="3BCA7F4F">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499B6B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A38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74E8654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9040">
    <w:pPr>
      <w:pStyle w:val="6"/>
    </w:pPr>
  </w:p>
  <w:p w14:paraId="188BB3E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DAB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875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AC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 w:name="KSO_WPS_MARK_KEY" w:val="4532c9fa-0cb6-441e-af24-5ea6e3f66920"/>
  </w:docVars>
  <w:rsids>
    <w:rsidRoot w:val="00172A27"/>
    <w:rsid w:val="00000B18"/>
    <w:rsid w:val="00006402"/>
    <w:rsid w:val="00023C4E"/>
    <w:rsid w:val="00024BE5"/>
    <w:rsid w:val="00026842"/>
    <w:rsid w:val="000276A9"/>
    <w:rsid w:val="000304C5"/>
    <w:rsid w:val="0003193A"/>
    <w:rsid w:val="00032C67"/>
    <w:rsid w:val="00034DCE"/>
    <w:rsid w:val="00035064"/>
    <w:rsid w:val="00037D8D"/>
    <w:rsid w:val="0004011D"/>
    <w:rsid w:val="00042A3D"/>
    <w:rsid w:val="00042A9B"/>
    <w:rsid w:val="00046143"/>
    <w:rsid w:val="00051A44"/>
    <w:rsid w:val="00060ECF"/>
    <w:rsid w:val="000623A1"/>
    <w:rsid w:val="00062A05"/>
    <w:rsid w:val="0006523C"/>
    <w:rsid w:val="000672B7"/>
    <w:rsid w:val="00071001"/>
    <w:rsid w:val="00080814"/>
    <w:rsid w:val="00081CBD"/>
    <w:rsid w:val="000841A6"/>
    <w:rsid w:val="00090F54"/>
    <w:rsid w:val="0009399B"/>
    <w:rsid w:val="000976DE"/>
    <w:rsid w:val="000C5603"/>
    <w:rsid w:val="000D0007"/>
    <w:rsid w:val="000D3759"/>
    <w:rsid w:val="000D45B9"/>
    <w:rsid w:val="000D7B00"/>
    <w:rsid w:val="000E24C4"/>
    <w:rsid w:val="000F4D03"/>
    <w:rsid w:val="000F64F9"/>
    <w:rsid w:val="000F6E44"/>
    <w:rsid w:val="000F7E56"/>
    <w:rsid w:val="001035C2"/>
    <w:rsid w:val="00106D82"/>
    <w:rsid w:val="00115BC8"/>
    <w:rsid w:val="00115FA1"/>
    <w:rsid w:val="00120204"/>
    <w:rsid w:val="00122CB7"/>
    <w:rsid w:val="00131D65"/>
    <w:rsid w:val="001427FD"/>
    <w:rsid w:val="001437C2"/>
    <w:rsid w:val="00144CD3"/>
    <w:rsid w:val="00146EC3"/>
    <w:rsid w:val="00155096"/>
    <w:rsid w:val="001559F4"/>
    <w:rsid w:val="0015743B"/>
    <w:rsid w:val="001715A9"/>
    <w:rsid w:val="00172A27"/>
    <w:rsid w:val="00175489"/>
    <w:rsid w:val="001754B1"/>
    <w:rsid w:val="001809DD"/>
    <w:rsid w:val="001845E3"/>
    <w:rsid w:val="0018513E"/>
    <w:rsid w:val="0018638C"/>
    <w:rsid w:val="00191171"/>
    <w:rsid w:val="0019605D"/>
    <w:rsid w:val="001A007F"/>
    <w:rsid w:val="001A65B0"/>
    <w:rsid w:val="001B75E3"/>
    <w:rsid w:val="001C1F87"/>
    <w:rsid w:val="001C4F34"/>
    <w:rsid w:val="001D1FBC"/>
    <w:rsid w:val="001D56D3"/>
    <w:rsid w:val="001D5C67"/>
    <w:rsid w:val="001D6824"/>
    <w:rsid w:val="001E4729"/>
    <w:rsid w:val="001E4F8B"/>
    <w:rsid w:val="001E731B"/>
    <w:rsid w:val="001F2D1F"/>
    <w:rsid w:val="00200A91"/>
    <w:rsid w:val="00210539"/>
    <w:rsid w:val="00223317"/>
    <w:rsid w:val="00225BB4"/>
    <w:rsid w:val="00234D1D"/>
    <w:rsid w:val="002369B9"/>
    <w:rsid w:val="002448A3"/>
    <w:rsid w:val="00247749"/>
    <w:rsid w:val="00252101"/>
    <w:rsid w:val="00253624"/>
    <w:rsid w:val="002558BD"/>
    <w:rsid w:val="002605A8"/>
    <w:rsid w:val="002658F4"/>
    <w:rsid w:val="002710B5"/>
    <w:rsid w:val="00274E3E"/>
    <w:rsid w:val="002825C2"/>
    <w:rsid w:val="00287B95"/>
    <w:rsid w:val="00293B52"/>
    <w:rsid w:val="00296190"/>
    <w:rsid w:val="002A02DD"/>
    <w:rsid w:val="002A7719"/>
    <w:rsid w:val="002A7D1C"/>
    <w:rsid w:val="002B50E7"/>
    <w:rsid w:val="002C4DB0"/>
    <w:rsid w:val="002D05F3"/>
    <w:rsid w:val="002D17A5"/>
    <w:rsid w:val="002D48CE"/>
    <w:rsid w:val="002D7F8A"/>
    <w:rsid w:val="002E0D1D"/>
    <w:rsid w:val="002E1EAC"/>
    <w:rsid w:val="002E369A"/>
    <w:rsid w:val="002E68A8"/>
    <w:rsid w:val="002E772A"/>
    <w:rsid w:val="002F49EA"/>
    <w:rsid w:val="00306A87"/>
    <w:rsid w:val="00311DD2"/>
    <w:rsid w:val="003203A3"/>
    <w:rsid w:val="003222A6"/>
    <w:rsid w:val="00323E9A"/>
    <w:rsid w:val="00337D1D"/>
    <w:rsid w:val="00354289"/>
    <w:rsid w:val="0035639F"/>
    <w:rsid w:val="00356723"/>
    <w:rsid w:val="00370830"/>
    <w:rsid w:val="00371567"/>
    <w:rsid w:val="00375E4A"/>
    <w:rsid w:val="00376283"/>
    <w:rsid w:val="003826F9"/>
    <w:rsid w:val="003856BB"/>
    <w:rsid w:val="0039208F"/>
    <w:rsid w:val="00392A15"/>
    <w:rsid w:val="00393DE8"/>
    <w:rsid w:val="003A0FFC"/>
    <w:rsid w:val="003A1E75"/>
    <w:rsid w:val="003B226D"/>
    <w:rsid w:val="003B5E0F"/>
    <w:rsid w:val="003B74F8"/>
    <w:rsid w:val="003B7B88"/>
    <w:rsid w:val="003C3420"/>
    <w:rsid w:val="003C388C"/>
    <w:rsid w:val="003C4CFD"/>
    <w:rsid w:val="003C6F9C"/>
    <w:rsid w:val="003D0118"/>
    <w:rsid w:val="003D4282"/>
    <w:rsid w:val="003E4890"/>
    <w:rsid w:val="003E61BF"/>
    <w:rsid w:val="0040154B"/>
    <w:rsid w:val="004074E8"/>
    <w:rsid w:val="00407F35"/>
    <w:rsid w:val="00427016"/>
    <w:rsid w:val="00427D8E"/>
    <w:rsid w:val="00430520"/>
    <w:rsid w:val="004333F9"/>
    <w:rsid w:val="00436FC0"/>
    <w:rsid w:val="00441CD2"/>
    <w:rsid w:val="00442A9A"/>
    <w:rsid w:val="00444089"/>
    <w:rsid w:val="00445E86"/>
    <w:rsid w:val="00456D8D"/>
    <w:rsid w:val="00457A50"/>
    <w:rsid w:val="00461F0D"/>
    <w:rsid w:val="00474E04"/>
    <w:rsid w:val="004820E0"/>
    <w:rsid w:val="00490A9C"/>
    <w:rsid w:val="00491942"/>
    <w:rsid w:val="00494D4A"/>
    <w:rsid w:val="00495410"/>
    <w:rsid w:val="004A2393"/>
    <w:rsid w:val="004A29CE"/>
    <w:rsid w:val="004A4293"/>
    <w:rsid w:val="004B727B"/>
    <w:rsid w:val="004C379F"/>
    <w:rsid w:val="004C467E"/>
    <w:rsid w:val="004C6A3A"/>
    <w:rsid w:val="004D0C5A"/>
    <w:rsid w:val="004D0E11"/>
    <w:rsid w:val="004D25D5"/>
    <w:rsid w:val="004D3D41"/>
    <w:rsid w:val="004E1396"/>
    <w:rsid w:val="004E1F92"/>
    <w:rsid w:val="004E6582"/>
    <w:rsid w:val="004F23B6"/>
    <w:rsid w:val="004F4DF1"/>
    <w:rsid w:val="004F5A3C"/>
    <w:rsid w:val="0050688A"/>
    <w:rsid w:val="0051308E"/>
    <w:rsid w:val="00515553"/>
    <w:rsid w:val="005160B2"/>
    <w:rsid w:val="00520E09"/>
    <w:rsid w:val="00521D78"/>
    <w:rsid w:val="005317D6"/>
    <w:rsid w:val="005423FF"/>
    <w:rsid w:val="005431BD"/>
    <w:rsid w:val="00546B84"/>
    <w:rsid w:val="00550747"/>
    <w:rsid w:val="005523B4"/>
    <w:rsid w:val="00557DE8"/>
    <w:rsid w:val="005608C8"/>
    <w:rsid w:val="00560BA9"/>
    <w:rsid w:val="00563EBC"/>
    <w:rsid w:val="00577212"/>
    <w:rsid w:val="00582697"/>
    <w:rsid w:val="005846AA"/>
    <w:rsid w:val="00591A3C"/>
    <w:rsid w:val="0059437C"/>
    <w:rsid w:val="005A3370"/>
    <w:rsid w:val="005A51F9"/>
    <w:rsid w:val="005A62EF"/>
    <w:rsid w:val="005B210F"/>
    <w:rsid w:val="005B3DB9"/>
    <w:rsid w:val="005C2A6C"/>
    <w:rsid w:val="005C50E3"/>
    <w:rsid w:val="005C7F5D"/>
    <w:rsid w:val="005E31C0"/>
    <w:rsid w:val="005E6344"/>
    <w:rsid w:val="005F3116"/>
    <w:rsid w:val="005F58C3"/>
    <w:rsid w:val="00602CFB"/>
    <w:rsid w:val="006043EF"/>
    <w:rsid w:val="00617C65"/>
    <w:rsid w:val="006241C7"/>
    <w:rsid w:val="00627861"/>
    <w:rsid w:val="00627B95"/>
    <w:rsid w:val="006371EA"/>
    <w:rsid w:val="00643C90"/>
    <w:rsid w:val="006456DE"/>
    <w:rsid w:val="0065091F"/>
    <w:rsid w:val="00652E25"/>
    <w:rsid w:val="006617E9"/>
    <w:rsid w:val="006632F0"/>
    <w:rsid w:val="00664DE7"/>
    <w:rsid w:val="006661AC"/>
    <w:rsid w:val="00673B5C"/>
    <w:rsid w:val="0067489B"/>
    <w:rsid w:val="006754EA"/>
    <w:rsid w:val="0067550B"/>
    <w:rsid w:val="00683994"/>
    <w:rsid w:val="006A0617"/>
    <w:rsid w:val="006A0D1B"/>
    <w:rsid w:val="006A4981"/>
    <w:rsid w:val="006B091E"/>
    <w:rsid w:val="006B1E8C"/>
    <w:rsid w:val="006B3511"/>
    <w:rsid w:val="006B4E28"/>
    <w:rsid w:val="006B7ACD"/>
    <w:rsid w:val="006C2301"/>
    <w:rsid w:val="006D16E2"/>
    <w:rsid w:val="006E352B"/>
    <w:rsid w:val="006E507D"/>
    <w:rsid w:val="006E67B2"/>
    <w:rsid w:val="006F0971"/>
    <w:rsid w:val="007035AB"/>
    <w:rsid w:val="007064E0"/>
    <w:rsid w:val="007076A7"/>
    <w:rsid w:val="00710D12"/>
    <w:rsid w:val="0071152C"/>
    <w:rsid w:val="00713702"/>
    <w:rsid w:val="00720D95"/>
    <w:rsid w:val="00721C12"/>
    <w:rsid w:val="0072334C"/>
    <w:rsid w:val="007322DF"/>
    <w:rsid w:val="00740BD6"/>
    <w:rsid w:val="0074174D"/>
    <w:rsid w:val="00742470"/>
    <w:rsid w:val="00742B8E"/>
    <w:rsid w:val="00754D56"/>
    <w:rsid w:val="00756A15"/>
    <w:rsid w:val="0076091D"/>
    <w:rsid w:val="007626BB"/>
    <w:rsid w:val="00762707"/>
    <w:rsid w:val="00764B44"/>
    <w:rsid w:val="00765F1D"/>
    <w:rsid w:val="007705B6"/>
    <w:rsid w:val="00772089"/>
    <w:rsid w:val="0077562C"/>
    <w:rsid w:val="00775767"/>
    <w:rsid w:val="007774BA"/>
    <w:rsid w:val="007810C3"/>
    <w:rsid w:val="00785F6C"/>
    <w:rsid w:val="0079319C"/>
    <w:rsid w:val="00796065"/>
    <w:rsid w:val="007A4CBD"/>
    <w:rsid w:val="007B3B1A"/>
    <w:rsid w:val="007B3BBD"/>
    <w:rsid w:val="007C1867"/>
    <w:rsid w:val="007C6565"/>
    <w:rsid w:val="007D29E0"/>
    <w:rsid w:val="007D4454"/>
    <w:rsid w:val="007D5622"/>
    <w:rsid w:val="007E4A72"/>
    <w:rsid w:val="007E57F6"/>
    <w:rsid w:val="007F1AD7"/>
    <w:rsid w:val="007F2050"/>
    <w:rsid w:val="007F26B4"/>
    <w:rsid w:val="00803103"/>
    <w:rsid w:val="00803D87"/>
    <w:rsid w:val="0080654F"/>
    <w:rsid w:val="008070D0"/>
    <w:rsid w:val="008121A2"/>
    <w:rsid w:val="00813968"/>
    <w:rsid w:val="008140AA"/>
    <w:rsid w:val="0081453E"/>
    <w:rsid w:val="00815C30"/>
    <w:rsid w:val="00832480"/>
    <w:rsid w:val="0083350B"/>
    <w:rsid w:val="00833A7C"/>
    <w:rsid w:val="00835F10"/>
    <w:rsid w:val="00841BE1"/>
    <w:rsid w:val="008429D9"/>
    <w:rsid w:val="0084366D"/>
    <w:rsid w:val="00843E4E"/>
    <w:rsid w:val="00854F6E"/>
    <w:rsid w:val="00860F3C"/>
    <w:rsid w:val="00865D04"/>
    <w:rsid w:val="00875457"/>
    <w:rsid w:val="00895BEA"/>
    <w:rsid w:val="008A0055"/>
    <w:rsid w:val="008A0FF4"/>
    <w:rsid w:val="008A1B33"/>
    <w:rsid w:val="008A3497"/>
    <w:rsid w:val="008A3CC9"/>
    <w:rsid w:val="008A5AF6"/>
    <w:rsid w:val="008A5D98"/>
    <w:rsid w:val="008B69C6"/>
    <w:rsid w:val="008B6AA6"/>
    <w:rsid w:val="008E0E2C"/>
    <w:rsid w:val="008E32F0"/>
    <w:rsid w:val="008E406B"/>
    <w:rsid w:val="008E5B49"/>
    <w:rsid w:val="008E5CE4"/>
    <w:rsid w:val="008E73FB"/>
    <w:rsid w:val="008F26CA"/>
    <w:rsid w:val="008F2CA7"/>
    <w:rsid w:val="008F3A1E"/>
    <w:rsid w:val="008F4670"/>
    <w:rsid w:val="00902750"/>
    <w:rsid w:val="009055F7"/>
    <w:rsid w:val="00916A9A"/>
    <w:rsid w:val="00916DA0"/>
    <w:rsid w:val="00917A54"/>
    <w:rsid w:val="00920717"/>
    <w:rsid w:val="00923ED3"/>
    <w:rsid w:val="00925A54"/>
    <w:rsid w:val="009339AE"/>
    <w:rsid w:val="00936209"/>
    <w:rsid w:val="009365BE"/>
    <w:rsid w:val="009400CD"/>
    <w:rsid w:val="00942D8C"/>
    <w:rsid w:val="009439DD"/>
    <w:rsid w:val="0094409B"/>
    <w:rsid w:val="009443F6"/>
    <w:rsid w:val="00951AD0"/>
    <w:rsid w:val="009653CF"/>
    <w:rsid w:val="0096571F"/>
    <w:rsid w:val="009659A3"/>
    <w:rsid w:val="00972E10"/>
    <w:rsid w:val="00973B12"/>
    <w:rsid w:val="00980D7B"/>
    <w:rsid w:val="00981D9D"/>
    <w:rsid w:val="00985E07"/>
    <w:rsid w:val="0098604B"/>
    <w:rsid w:val="00986872"/>
    <w:rsid w:val="009876D6"/>
    <w:rsid w:val="00992BA6"/>
    <w:rsid w:val="009950CE"/>
    <w:rsid w:val="009A15C9"/>
    <w:rsid w:val="009B5EF0"/>
    <w:rsid w:val="009C2364"/>
    <w:rsid w:val="009C32F9"/>
    <w:rsid w:val="009C6576"/>
    <w:rsid w:val="009D1A8A"/>
    <w:rsid w:val="009D29B0"/>
    <w:rsid w:val="009D346B"/>
    <w:rsid w:val="009D44D6"/>
    <w:rsid w:val="009D7B49"/>
    <w:rsid w:val="009E157F"/>
    <w:rsid w:val="009E73FD"/>
    <w:rsid w:val="009F036B"/>
    <w:rsid w:val="009F265F"/>
    <w:rsid w:val="009F5016"/>
    <w:rsid w:val="009F55E6"/>
    <w:rsid w:val="009F561A"/>
    <w:rsid w:val="009F6B32"/>
    <w:rsid w:val="00A05B06"/>
    <w:rsid w:val="00A07BE3"/>
    <w:rsid w:val="00A20994"/>
    <w:rsid w:val="00A255C2"/>
    <w:rsid w:val="00A376F5"/>
    <w:rsid w:val="00A429D5"/>
    <w:rsid w:val="00A43553"/>
    <w:rsid w:val="00A55A75"/>
    <w:rsid w:val="00A62B41"/>
    <w:rsid w:val="00A725DC"/>
    <w:rsid w:val="00A73AFA"/>
    <w:rsid w:val="00A744DD"/>
    <w:rsid w:val="00A821C6"/>
    <w:rsid w:val="00A8284B"/>
    <w:rsid w:val="00A8672C"/>
    <w:rsid w:val="00A8778B"/>
    <w:rsid w:val="00A95167"/>
    <w:rsid w:val="00A976C3"/>
    <w:rsid w:val="00AA2B3B"/>
    <w:rsid w:val="00AA2BE0"/>
    <w:rsid w:val="00AA3905"/>
    <w:rsid w:val="00AA5A4E"/>
    <w:rsid w:val="00AA76EB"/>
    <w:rsid w:val="00AB47A2"/>
    <w:rsid w:val="00AC28AD"/>
    <w:rsid w:val="00AC2C98"/>
    <w:rsid w:val="00AD1654"/>
    <w:rsid w:val="00AD5446"/>
    <w:rsid w:val="00AD5B15"/>
    <w:rsid w:val="00AD7FD3"/>
    <w:rsid w:val="00AE199C"/>
    <w:rsid w:val="00AE6407"/>
    <w:rsid w:val="00AE6DB7"/>
    <w:rsid w:val="00AE701F"/>
    <w:rsid w:val="00AE7281"/>
    <w:rsid w:val="00B00A3B"/>
    <w:rsid w:val="00B014B2"/>
    <w:rsid w:val="00B03AD3"/>
    <w:rsid w:val="00B052CD"/>
    <w:rsid w:val="00B07D2D"/>
    <w:rsid w:val="00B11A9D"/>
    <w:rsid w:val="00B11F7B"/>
    <w:rsid w:val="00B12169"/>
    <w:rsid w:val="00B12D9E"/>
    <w:rsid w:val="00B1607C"/>
    <w:rsid w:val="00B17C91"/>
    <w:rsid w:val="00B213FD"/>
    <w:rsid w:val="00B21ADC"/>
    <w:rsid w:val="00B21F80"/>
    <w:rsid w:val="00B23950"/>
    <w:rsid w:val="00B27010"/>
    <w:rsid w:val="00B3436D"/>
    <w:rsid w:val="00B37BD1"/>
    <w:rsid w:val="00B4421F"/>
    <w:rsid w:val="00B512B6"/>
    <w:rsid w:val="00B51507"/>
    <w:rsid w:val="00B5192F"/>
    <w:rsid w:val="00B54640"/>
    <w:rsid w:val="00B6027C"/>
    <w:rsid w:val="00B60FC4"/>
    <w:rsid w:val="00B64001"/>
    <w:rsid w:val="00B64ECB"/>
    <w:rsid w:val="00B71D32"/>
    <w:rsid w:val="00B913CF"/>
    <w:rsid w:val="00B9297F"/>
    <w:rsid w:val="00B92EA8"/>
    <w:rsid w:val="00B96722"/>
    <w:rsid w:val="00BA1D20"/>
    <w:rsid w:val="00BA29DB"/>
    <w:rsid w:val="00BA39E8"/>
    <w:rsid w:val="00BA444C"/>
    <w:rsid w:val="00BA79C8"/>
    <w:rsid w:val="00BA7AA3"/>
    <w:rsid w:val="00BB21D0"/>
    <w:rsid w:val="00BC013A"/>
    <w:rsid w:val="00BC0F3D"/>
    <w:rsid w:val="00BC11AA"/>
    <w:rsid w:val="00BC2570"/>
    <w:rsid w:val="00BD46C8"/>
    <w:rsid w:val="00BD5E15"/>
    <w:rsid w:val="00BF04E2"/>
    <w:rsid w:val="00BF2499"/>
    <w:rsid w:val="00BF4455"/>
    <w:rsid w:val="00C03A09"/>
    <w:rsid w:val="00C04BB6"/>
    <w:rsid w:val="00C0699E"/>
    <w:rsid w:val="00C07188"/>
    <w:rsid w:val="00C106D7"/>
    <w:rsid w:val="00C11645"/>
    <w:rsid w:val="00C125A7"/>
    <w:rsid w:val="00C14F93"/>
    <w:rsid w:val="00C21133"/>
    <w:rsid w:val="00C24760"/>
    <w:rsid w:val="00C26074"/>
    <w:rsid w:val="00C303D5"/>
    <w:rsid w:val="00C353D5"/>
    <w:rsid w:val="00C4209E"/>
    <w:rsid w:val="00C5014D"/>
    <w:rsid w:val="00C52ED0"/>
    <w:rsid w:val="00C54BC5"/>
    <w:rsid w:val="00C54FB2"/>
    <w:rsid w:val="00C65E8B"/>
    <w:rsid w:val="00C749FE"/>
    <w:rsid w:val="00C75387"/>
    <w:rsid w:val="00C77CE3"/>
    <w:rsid w:val="00C83B0A"/>
    <w:rsid w:val="00C861DC"/>
    <w:rsid w:val="00C871A1"/>
    <w:rsid w:val="00C912FD"/>
    <w:rsid w:val="00C91947"/>
    <w:rsid w:val="00C92162"/>
    <w:rsid w:val="00C94824"/>
    <w:rsid w:val="00CB4CFB"/>
    <w:rsid w:val="00CB6EAC"/>
    <w:rsid w:val="00CC3BFE"/>
    <w:rsid w:val="00CC3F7B"/>
    <w:rsid w:val="00CC7DB2"/>
    <w:rsid w:val="00CD0BD6"/>
    <w:rsid w:val="00CD4A27"/>
    <w:rsid w:val="00CD5E00"/>
    <w:rsid w:val="00CE09EF"/>
    <w:rsid w:val="00CE1E0C"/>
    <w:rsid w:val="00CE277E"/>
    <w:rsid w:val="00CE387D"/>
    <w:rsid w:val="00CF0881"/>
    <w:rsid w:val="00CF146B"/>
    <w:rsid w:val="00CF527F"/>
    <w:rsid w:val="00D0320E"/>
    <w:rsid w:val="00D15D3E"/>
    <w:rsid w:val="00D164BB"/>
    <w:rsid w:val="00D1658A"/>
    <w:rsid w:val="00D17E55"/>
    <w:rsid w:val="00D20525"/>
    <w:rsid w:val="00D20ECC"/>
    <w:rsid w:val="00D31AD0"/>
    <w:rsid w:val="00D3333B"/>
    <w:rsid w:val="00D33345"/>
    <w:rsid w:val="00D3484B"/>
    <w:rsid w:val="00D356AC"/>
    <w:rsid w:val="00D41196"/>
    <w:rsid w:val="00D45E0D"/>
    <w:rsid w:val="00D56338"/>
    <w:rsid w:val="00D56867"/>
    <w:rsid w:val="00D63EE4"/>
    <w:rsid w:val="00D65C59"/>
    <w:rsid w:val="00D66629"/>
    <w:rsid w:val="00D72638"/>
    <w:rsid w:val="00D76329"/>
    <w:rsid w:val="00D84229"/>
    <w:rsid w:val="00D90D2F"/>
    <w:rsid w:val="00D959FB"/>
    <w:rsid w:val="00D9632F"/>
    <w:rsid w:val="00DA04AD"/>
    <w:rsid w:val="00DA7801"/>
    <w:rsid w:val="00DB6411"/>
    <w:rsid w:val="00DB6E0E"/>
    <w:rsid w:val="00DC19FC"/>
    <w:rsid w:val="00DC6844"/>
    <w:rsid w:val="00DC7251"/>
    <w:rsid w:val="00DD70C2"/>
    <w:rsid w:val="00DE57B6"/>
    <w:rsid w:val="00DE5A74"/>
    <w:rsid w:val="00DF02BC"/>
    <w:rsid w:val="00DF135C"/>
    <w:rsid w:val="00DF1849"/>
    <w:rsid w:val="00DF22D8"/>
    <w:rsid w:val="00DF31EF"/>
    <w:rsid w:val="00DF5C6C"/>
    <w:rsid w:val="00DF7CCC"/>
    <w:rsid w:val="00E02A7F"/>
    <w:rsid w:val="00E04433"/>
    <w:rsid w:val="00E07880"/>
    <w:rsid w:val="00E10BE9"/>
    <w:rsid w:val="00E17EDE"/>
    <w:rsid w:val="00E20DE0"/>
    <w:rsid w:val="00E20E35"/>
    <w:rsid w:val="00E21ECC"/>
    <w:rsid w:val="00E2439A"/>
    <w:rsid w:val="00E3317B"/>
    <w:rsid w:val="00E40C3B"/>
    <w:rsid w:val="00E56A1C"/>
    <w:rsid w:val="00E601F3"/>
    <w:rsid w:val="00E611F3"/>
    <w:rsid w:val="00E632FA"/>
    <w:rsid w:val="00E66936"/>
    <w:rsid w:val="00E7249B"/>
    <w:rsid w:val="00E753E6"/>
    <w:rsid w:val="00E75A19"/>
    <w:rsid w:val="00E8159F"/>
    <w:rsid w:val="00E82621"/>
    <w:rsid w:val="00E82AA9"/>
    <w:rsid w:val="00E85E2F"/>
    <w:rsid w:val="00E924BF"/>
    <w:rsid w:val="00E94312"/>
    <w:rsid w:val="00E974E0"/>
    <w:rsid w:val="00EA0905"/>
    <w:rsid w:val="00EB0083"/>
    <w:rsid w:val="00EB023B"/>
    <w:rsid w:val="00EB22EC"/>
    <w:rsid w:val="00EB2BD1"/>
    <w:rsid w:val="00EB353C"/>
    <w:rsid w:val="00EC01EC"/>
    <w:rsid w:val="00ED0164"/>
    <w:rsid w:val="00ED20AB"/>
    <w:rsid w:val="00ED33A1"/>
    <w:rsid w:val="00EE2B1E"/>
    <w:rsid w:val="00EE2F85"/>
    <w:rsid w:val="00EE53BC"/>
    <w:rsid w:val="00EF3A61"/>
    <w:rsid w:val="00EF4D77"/>
    <w:rsid w:val="00F01BEC"/>
    <w:rsid w:val="00F030E4"/>
    <w:rsid w:val="00F0329F"/>
    <w:rsid w:val="00F12212"/>
    <w:rsid w:val="00F1763C"/>
    <w:rsid w:val="00F224B5"/>
    <w:rsid w:val="00F32376"/>
    <w:rsid w:val="00F370D1"/>
    <w:rsid w:val="00F37923"/>
    <w:rsid w:val="00F41F1B"/>
    <w:rsid w:val="00F44DBE"/>
    <w:rsid w:val="00F4747D"/>
    <w:rsid w:val="00F51B27"/>
    <w:rsid w:val="00F5233C"/>
    <w:rsid w:val="00F572D7"/>
    <w:rsid w:val="00F65411"/>
    <w:rsid w:val="00F721D8"/>
    <w:rsid w:val="00F73B94"/>
    <w:rsid w:val="00F74B78"/>
    <w:rsid w:val="00F77C9A"/>
    <w:rsid w:val="00F80F73"/>
    <w:rsid w:val="00F84EF0"/>
    <w:rsid w:val="00F9167B"/>
    <w:rsid w:val="00F9402A"/>
    <w:rsid w:val="00F942DA"/>
    <w:rsid w:val="00F9722A"/>
    <w:rsid w:val="00F9792E"/>
    <w:rsid w:val="00FA72DA"/>
    <w:rsid w:val="00FB2570"/>
    <w:rsid w:val="00FB576C"/>
    <w:rsid w:val="00FD148E"/>
    <w:rsid w:val="00FD14F2"/>
    <w:rsid w:val="00FD2AA6"/>
    <w:rsid w:val="00FD5A2A"/>
    <w:rsid w:val="00FD6E15"/>
    <w:rsid w:val="00FE151E"/>
    <w:rsid w:val="00FE6260"/>
    <w:rsid w:val="00FE746B"/>
    <w:rsid w:val="00FE7E8A"/>
    <w:rsid w:val="00FF477D"/>
    <w:rsid w:val="02BB75B2"/>
    <w:rsid w:val="02FF2889"/>
    <w:rsid w:val="03A3151B"/>
    <w:rsid w:val="05B60A3D"/>
    <w:rsid w:val="063858F6"/>
    <w:rsid w:val="0A034557"/>
    <w:rsid w:val="0AF0485E"/>
    <w:rsid w:val="0CFD3906"/>
    <w:rsid w:val="0F136F00"/>
    <w:rsid w:val="0F4A7D3F"/>
    <w:rsid w:val="101175B4"/>
    <w:rsid w:val="10DB3039"/>
    <w:rsid w:val="11624A06"/>
    <w:rsid w:val="12B60E96"/>
    <w:rsid w:val="13D824C6"/>
    <w:rsid w:val="14F939CD"/>
    <w:rsid w:val="15CA4090"/>
    <w:rsid w:val="162163A6"/>
    <w:rsid w:val="19A2504A"/>
    <w:rsid w:val="19BE3706"/>
    <w:rsid w:val="1A700985"/>
    <w:rsid w:val="1AC15A62"/>
    <w:rsid w:val="1AD97324"/>
    <w:rsid w:val="1B310649"/>
    <w:rsid w:val="1BA004BA"/>
    <w:rsid w:val="1BAC7F86"/>
    <w:rsid w:val="1BDB2B53"/>
    <w:rsid w:val="1BEE0DF3"/>
    <w:rsid w:val="1C6568C1"/>
    <w:rsid w:val="1C9F42B5"/>
    <w:rsid w:val="1DCB4E4A"/>
    <w:rsid w:val="1FCF0C21"/>
    <w:rsid w:val="21271E30"/>
    <w:rsid w:val="21515666"/>
    <w:rsid w:val="21CF782C"/>
    <w:rsid w:val="22A70FE7"/>
    <w:rsid w:val="23560771"/>
    <w:rsid w:val="23730FC9"/>
    <w:rsid w:val="239828D4"/>
    <w:rsid w:val="241565BF"/>
    <w:rsid w:val="248A3369"/>
    <w:rsid w:val="25901ED5"/>
    <w:rsid w:val="27EE2B60"/>
    <w:rsid w:val="28215D92"/>
    <w:rsid w:val="282807DB"/>
    <w:rsid w:val="28667C49"/>
    <w:rsid w:val="28B07116"/>
    <w:rsid w:val="296323DA"/>
    <w:rsid w:val="2A520044"/>
    <w:rsid w:val="2A8F74CE"/>
    <w:rsid w:val="2A97058D"/>
    <w:rsid w:val="2AD934B6"/>
    <w:rsid w:val="2AE15CE9"/>
    <w:rsid w:val="2C071D26"/>
    <w:rsid w:val="2C994A91"/>
    <w:rsid w:val="2DA134D1"/>
    <w:rsid w:val="2DBB4593"/>
    <w:rsid w:val="2E2E1209"/>
    <w:rsid w:val="2E764E2B"/>
    <w:rsid w:val="300C37CC"/>
    <w:rsid w:val="308675AA"/>
    <w:rsid w:val="336D632F"/>
    <w:rsid w:val="35753BC1"/>
    <w:rsid w:val="3628478F"/>
    <w:rsid w:val="37510690"/>
    <w:rsid w:val="380876FB"/>
    <w:rsid w:val="388859B9"/>
    <w:rsid w:val="39331DC9"/>
    <w:rsid w:val="3A524130"/>
    <w:rsid w:val="3A861495"/>
    <w:rsid w:val="3BA713EC"/>
    <w:rsid w:val="3C0A5EB1"/>
    <w:rsid w:val="3CC66AB0"/>
    <w:rsid w:val="3D4118BE"/>
    <w:rsid w:val="3D4F2850"/>
    <w:rsid w:val="3DE55953"/>
    <w:rsid w:val="3DEE4511"/>
    <w:rsid w:val="3E344619"/>
    <w:rsid w:val="3E6E32C4"/>
    <w:rsid w:val="3ED03C16"/>
    <w:rsid w:val="3F204B9E"/>
    <w:rsid w:val="41197AF6"/>
    <w:rsid w:val="4269060A"/>
    <w:rsid w:val="448259B3"/>
    <w:rsid w:val="45EF0E26"/>
    <w:rsid w:val="47266F30"/>
    <w:rsid w:val="477C2B8D"/>
    <w:rsid w:val="4A7E27C2"/>
    <w:rsid w:val="4BEC1766"/>
    <w:rsid w:val="4C224BFA"/>
    <w:rsid w:val="4CA9077F"/>
    <w:rsid w:val="4DC332C4"/>
    <w:rsid w:val="4E2B70BB"/>
    <w:rsid w:val="4F265364"/>
    <w:rsid w:val="4F891FE9"/>
    <w:rsid w:val="4FFE6835"/>
    <w:rsid w:val="50052A51"/>
    <w:rsid w:val="507408A5"/>
    <w:rsid w:val="52133DDD"/>
    <w:rsid w:val="528926AA"/>
    <w:rsid w:val="52DE46FC"/>
    <w:rsid w:val="530A729F"/>
    <w:rsid w:val="54646E83"/>
    <w:rsid w:val="54E3424B"/>
    <w:rsid w:val="555B5F8F"/>
    <w:rsid w:val="56A3467A"/>
    <w:rsid w:val="57514451"/>
    <w:rsid w:val="59037854"/>
    <w:rsid w:val="5A522FD2"/>
    <w:rsid w:val="5B2231C5"/>
    <w:rsid w:val="5B803F8E"/>
    <w:rsid w:val="5C9358D1"/>
    <w:rsid w:val="5CDE4A0A"/>
    <w:rsid w:val="5E671A49"/>
    <w:rsid w:val="5F6F24F6"/>
    <w:rsid w:val="60387B56"/>
    <w:rsid w:val="60DE1E3F"/>
    <w:rsid w:val="62037CDB"/>
    <w:rsid w:val="62A10094"/>
    <w:rsid w:val="65D46694"/>
    <w:rsid w:val="65FE742B"/>
    <w:rsid w:val="660202AA"/>
    <w:rsid w:val="668B029F"/>
    <w:rsid w:val="67B51A77"/>
    <w:rsid w:val="690F51B7"/>
    <w:rsid w:val="697414BE"/>
    <w:rsid w:val="6A1C6093"/>
    <w:rsid w:val="6C846764"/>
    <w:rsid w:val="6D4C69DA"/>
    <w:rsid w:val="6F6A39DC"/>
    <w:rsid w:val="70066F9C"/>
    <w:rsid w:val="7125092A"/>
    <w:rsid w:val="71810C1C"/>
    <w:rsid w:val="7192315C"/>
    <w:rsid w:val="720403EB"/>
    <w:rsid w:val="732166BE"/>
    <w:rsid w:val="74CC21AE"/>
    <w:rsid w:val="755271FF"/>
    <w:rsid w:val="75E34125"/>
    <w:rsid w:val="76595CC1"/>
    <w:rsid w:val="782F3180"/>
    <w:rsid w:val="787908B0"/>
    <w:rsid w:val="7BF70459"/>
    <w:rsid w:val="7D816CE5"/>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autoRedefine/>
    <w:unhideWhenUsed/>
    <w:qFormat/>
    <w:uiPriority w:val="99"/>
    <w:pPr>
      <w:ind w:left="100" w:leftChars="2500"/>
    </w:p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autoRedefine/>
    <w:semiHidden/>
    <w:unhideWhenUsed/>
    <w:qFormat/>
    <w:uiPriority w:val="99"/>
    <w:rPr>
      <w:b/>
      <w:bCs/>
    </w:rPr>
  </w:style>
  <w:style w:type="table" w:styleId="10">
    <w:name w:val="Table Grid"/>
    <w:basedOn w:val="9"/>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annotation reference"/>
    <w:autoRedefine/>
    <w:unhideWhenUsed/>
    <w:qFormat/>
    <w:uiPriority w:val="99"/>
    <w:rPr>
      <w:sz w:val="21"/>
      <w:szCs w:val="21"/>
    </w:rPr>
  </w:style>
  <w:style w:type="character" w:customStyle="1" w:styleId="14">
    <w:name w:val="highlight"/>
    <w:basedOn w:val="11"/>
    <w:autoRedefine/>
    <w:qFormat/>
    <w:uiPriority w:val="0"/>
  </w:style>
  <w:style w:type="character" w:customStyle="1" w:styleId="15">
    <w:name w:val="日期 Char"/>
    <w:link w:val="4"/>
    <w:autoRedefine/>
    <w:semiHidden/>
    <w:qFormat/>
    <w:uiPriority w:val="99"/>
    <w:rPr>
      <w:kern w:val="2"/>
      <w:sz w:val="21"/>
      <w:szCs w:val="24"/>
    </w:rPr>
  </w:style>
  <w:style w:type="character" w:customStyle="1" w:styleId="16">
    <w:name w:val="页脚 Char"/>
    <w:link w:val="6"/>
    <w:autoRedefine/>
    <w:qFormat/>
    <w:uiPriority w:val="99"/>
    <w:rPr>
      <w:kern w:val="2"/>
      <w:sz w:val="18"/>
      <w:szCs w:val="18"/>
    </w:rPr>
  </w:style>
  <w:style w:type="character" w:customStyle="1" w:styleId="17">
    <w:name w:val="批注文字 Char"/>
    <w:link w:val="2"/>
    <w:autoRedefine/>
    <w:semiHidden/>
    <w:qFormat/>
    <w:uiPriority w:val="99"/>
    <w:rPr>
      <w:kern w:val="2"/>
      <w:sz w:val="21"/>
      <w:szCs w:val="24"/>
    </w:rPr>
  </w:style>
  <w:style w:type="character" w:customStyle="1" w:styleId="18">
    <w:name w:val="页眉 Char"/>
    <w:link w:val="7"/>
    <w:autoRedefine/>
    <w:semiHidden/>
    <w:qFormat/>
    <w:uiPriority w:val="99"/>
    <w:rPr>
      <w:kern w:val="2"/>
      <w:sz w:val="18"/>
      <w:szCs w:val="18"/>
    </w:rPr>
  </w:style>
  <w:style w:type="character" w:customStyle="1" w:styleId="19">
    <w:name w:val="批注框文本 Char"/>
    <w:link w:val="5"/>
    <w:autoRedefine/>
    <w:semiHidden/>
    <w:qFormat/>
    <w:uiPriority w:val="99"/>
    <w:rPr>
      <w:kern w:val="2"/>
      <w:sz w:val="18"/>
      <w:szCs w:val="18"/>
    </w:rPr>
  </w:style>
  <w:style w:type="paragraph" w:customStyle="1" w:styleId="20">
    <w:name w:val="列出段落1"/>
    <w:basedOn w:val="1"/>
    <w:autoRedefine/>
    <w:qFormat/>
    <w:uiPriority w:val="34"/>
    <w:pPr>
      <w:ind w:firstLine="420" w:firstLineChars="200"/>
    </w:pPr>
    <w:rPr>
      <w:rFonts w:ascii="Calibri" w:hAnsi="Calibri"/>
      <w:szCs w:val="22"/>
    </w:rPr>
  </w:style>
  <w:style w:type="character" w:customStyle="1" w:styleId="21">
    <w:name w:val="批注主题 Char"/>
    <w:basedOn w:val="17"/>
    <w:link w:val="8"/>
    <w:autoRedefine/>
    <w:semiHidden/>
    <w:qFormat/>
    <w:uiPriority w:val="99"/>
    <w:rPr>
      <w:b/>
      <w:bCs/>
      <w:kern w:val="2"/>
      <w:sz w:val="21"/>
      <w:szCs w:val="24"/>
    </w:rPr>
  </w:style>
  <w:style w:type="character" w:customStyle="1" w:styleId="22">
    <w:name w:val="fontstyle01"/>
    <w:basedOn w:val="11"/>
    <w:autoRedefine/>
    <w:qFormat/>
    <w:uiPriority w:val="0"/>
    <w:rPr>
      <w:rFonts w:hint="default" w:ascii="FzBookMaker7DlFont70536871171" w:hAnsi="FzBookMaker7DlFont70536871171"/>
      <w:color w:val="000000"/>
      <w:sz w:val="20"/>
      <w:szCs w:val="20"/>
    </w:rPr>
  </w:style>
  <w:style w:type="character" w:customStyle="1" w:styleId="23">
    <w:name w:val="fontstyle11"/>
    <w:basedOn w:val="11"/>
    <w:autoRedefine/>
    <w:qFormat/>
    <w:uiPriority w:val="0"/>
    <w:rPr>
      <w:rFonts w:hint="default" w:ascii="FzBookMaker11DlFont110536871175" w:hAnsi="FzBookMaker11DlFont110536871175"/>
      <w:color w:val="000000"/>
      <w:sz w:val="20"/>
      <w:szCs w:val="20"/>
    </w:rPr>
  </w:style>
  <w:style w:type="character" w:customStyle="1" w:styleId="24">
    <w:name w:val="fontstyle21"/>
    <w:basedOn w:val="11"/>
    <w:autoRedefine/>
    <w:qFormat/>
    <w:uiPriority w:val="0"/>
    <w:rPr>
      <w:rFonts w:hint="default" w:ascii="FzBookMaker2DlFont20536871173" w:hAnsi="FzBookMaker2DlFont20536871173"/>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8001A-57F5-4A27-AF10-C40F0369F39C}">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1092</Words>
  <Characters>1273</Characters>
  <Lines>4</Lines>
  <Paragraphs>3</Paragraphs>
  <TotalTime>0</TotalTime>
  <ScaleCrop>false</ScaleCrop>
  <LinksUpToDate>false</LinksUpToDate>
  <CharactersWithSpaces>1345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2021-07-04T13:29:00Z</dcterms:created>
  <dc:creator>Legend User</dc:creator>
  <cp:lastModifiedBy>吐尔洪·哈斯木</cp:lastModifiedBy>
  <cp:lastPrinted>2022-05-20T07:44:00Z</cp:lastPrinted>
  <dcterms:modified xsi:type="dcterms:W3CDTF">2026-06-30T15:58:31Z</dcterms:modified>
  <dc:title>××产品质量监督抽查实施细则</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FB9E266EBD8A4DA2AE07CE4E3D8B56CC_13</vt:lpwstr>
  </property>
  <property fmtid="{D5CDD505-2E9C-101B-9397-08002B2CF9AE}" pid="4" name="commondata">
    <vt:lpwstr>eyJoZGlkIjoiYTQ3NTQyZmJmYzIyOTQ1MmE5NGM5ODkyNzQ0MmUxMmIifQ==</vt:lpwstr>
  </property>
  <property fmtid="{D5CDD505-2E9C-101B-9397-08002B2CF9AE}" pid="5" name="KSOTemplateDocerSaveRecord">
    <vt:lpwstr>eyJoZGlkIjoiZjJiYzRjZDg4ODIxMmZkMzVjYzYxNzIzMDEwYjJjY2IiLCJ1c2VySWQiOiI1NzUyMzIxMDIifQ==</vt:lpwstr>
  </property>
</Properties>
</file>