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ED854">
      <w:pPr>
        <w:spacing w:before="58" w:line="170" w:lineRule="auto"/>
        <w:ind w:left="2286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bookmark142"/>
      <w:bookmarkEnd w:id="0"/>
      <w:bookmarkStart w:id="1" w:name="bookmark265"/>
      <w:bookmarkEnd w:id="1"/>
      <w:r>
        <w:rPr>
          <w:rFonts w:ascii="方正小标宋简体" w:hAnsi="方正小标宋简体" w:eastAsia="方正小标宋简体" w:cs="方正小标宋简体"/>
          <w:b/>
          <w:bCs/>
          <w:spacing w:val="5"/>
          <w:sz w:val="43"/>
          <w:szCs w:val="43"/>
        </w:rPr>
        <w:t>安全生产行政执法文书</w:t>
      </w:r>
    </w:p>
    <w:tbl>
      <w:tblPr>
        <w:tblStyle w:val="6"/>
        <w:tblW w:w="8955" w:type="dxa"/>
        <w:tblInd w:w="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5"/>
      </w:tblGrid>
      <w:tr w14:paraId="521DB2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8" w:hRule="atLeast"/>
        </w:trPr>
        <w:tc>
          <w:tcPr>
            <w:tcW w:w="8955" w:type="dxa"/>
            <w:tcBorders>
              <w:top w:val="single" w:color="000000" w:sz="28" w:space="0"/>
              <w:bottom w:val="single" w:color="000000" w:sz="4" w:space="0"/>
            </w:tcBorders>
            <w:vAlign w:val="top"/>
          </w:tcPr>
          <w:p w14:paraId="1B342C37">
            <w:pPr>
              <w:spacing w:before="17" w:line="206" w:lineRule="auto"/>
              <w:ind w:left="2942"/>
              <w:rPr>
                <w:rFonts w:ascii="方正小标宋简体" w:hAnsi="方正小标宋简体" w:eastAsia="方正小标宋简体" w:cs="方正小标宋简体"/>
                <w:sz w:val="43"/>
                <w:szCs w:val="43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spacing w:val="5"/>
                <w:sz w:val="43"/>
                <w:szCs w:val="43"/>
              </w:rPr>
              <w:t>行政检查通知书</w:t>
            </w:r>
          </w:p>
          <w:p w14:paraId="03A7A844">
            <w:pPr>
              <w:spacing w:before="151" w:line="203" w:lineRule="auto"/>
              <w:ind w:left="290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5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3"/>
                <w:szCs w:val="23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b/>
                <w:bCs/>
                <w:spacing w:val="5"/>
                <w:sz w:val="23"/>
                <w:szCs w:val="23"/>
              </w:rPr>
              <w:t>)应急检通〔        〕   号</w:t>
            </w:r>
          </w:p>
          <w:p w14:paraId="7851A938">
            <w:pPr>
              <w:spacing w:line="271" w:lineRule="auto"/>
              <w:rPr>
                <w:rFonts w:ascii="Arial"/>
                <w:sz w:val="21"/>
              </w:rPr>
            </w:pPr>
          </w:p>
          <w:p w14:paraId="1E6A35F6">
            <w:pPr>
              <w:spacing w:line="272" w:lineRule="auto"/>
              <w:rPr>
                <w:rFonts w:ascii="Arial"/>
                <w:sz w:val="21"/>
              </w:rPr>
            </w:pPr>
          </w:p>
          <w:p w14:paraId="05AA2C96">
            <w:pPr>
              <w:spacing w:line="272" w:lineRule="auto"/>
              <w:rPr>
                <w:rFonts w:ascii="Arial"/>
                <w:sz w:val="21"/>
              </w:rPr>
            </w:pPr>
          </w:p>
          <w:p w14:paraId="6E290495">
            <w:pPr>
              <w:tabs>
                <w:tab w:val="left" w:pos="2521"/>
              </w:tabs>
              <w:spacing w:before="98" w:line="122" w:lineRule="auto"/>
              <w:ind w:left="11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3"/>
                <w:szCs w:val="23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b/>
                <w:bCs/>
                <w:spacing w:val="-25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23"/>
                <w:szCs w:val="23"/>
              </w:rPr>
              <w:t>:</w:t>
            </w:r>
          </w:p>
          <w:p w14:paraId="521F08E4">
            <w:pPr>
              <w:spacing w:before="227" w:line="343" w:lineRule="auto"/>
              <w:ind w:left="115" w:right="111" w:firstLine="48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3"/>
                <w:szCs w:val="23"/>
              </w:rPr>
              <w:t>根据</w:t>
            </w:r>
            <w:r>
              <w:rPr>
                <w:rFonts w:ascii="微软雅黑" w:hAnsi="微软雅黑" w:eastAsia="微软雅黑" w:cs="微软雅黑"/>
                <w:b/>
                <w:bCs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23"/>
                <w:szCs w:val="23"/>
                <w:u w:val="single" w:color="auto"/>
              </w:rPr>
              <w:t xml:space="preserve">                                                                               </w:t>
            </w:r>
            <w:r>
              <w:rPr>
                <w:rFonts w:ascii="微软雅黑" w:hAnsi="微软雅黑" w:eastAsia="微软雅黑" w:cs="微软雅黑"/>
                <w:b/>
                <w:bCs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3"/>
                <w:szCs w:val="23"/>
              </w:rPr>
              <w:t>等法律法规规定，本机</w:t>
            </w: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3"/>
                <w:szCs w:val="23"/>
              </w:rPr>
              <w:t>关决定对你（单位）实施行政检查。现将相关事项通知如下：</w:t>
            </w:r>
          </w:p>
          <w:p w14:paraId="200846DA">
            <w:pPr>
              <w:pStyle w:val="7"/>
              <w:spacing w:before="1" w:line="227" w:lineRule="auto"/>
              <w:ind w:left="605"/>
            </w:pPr>
            <w:r>
              <w:rPr>
                <w:b/>
                <w:bCs/>
                <w:spacing w:val="6"/>
              </w:rPr>
              <w:t>一、行政执法人员信息</w:t>
            </w:r>
          </w:p>
          <w:p w14:paraId="51F10666">
            <w:pPr>
              <w:spacing w:before="268" w:line="207" w:lineRule="auto"/>
              <w:ind w:left="59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3"/>
                <w:sz w:val="23"/>
                <w:szCs w:val="23"/>
              </w:rPr>
              <w:t>姓名：</w:t>
            </w:r>
            <w:r>
              <w:rPr>
                <w:rFonts w:ascii="微软雅黑" w:hAnsi="微软雅黑" w:eastAsia="微软雅黑" w:cs="微软雅黑"/>
                <w:b/>
                <w:bCs/>
                <w:spacing w:val="3"/>
                <w:sz w:val="23"/>
                <w:szCs w:val="23"/>
                <w:u w:val="single" w:color="auto"/>
              </w:rPr>
              <w:t xml:space="preserve">                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3"/>
                <w:szCs w:val="23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3"/>
                <w:szCs w:val="23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3"/>
                <w:szCs w:val="23"/>
              </w:rPr>
              <w:t>执法证件号码</w:t>
            </w:r>
            <w:r>
              <w:rPr>
                <w:rFonts w:ascii="微软雅黑" w:hAnsi="微软雅黑" w:eastAsia="微软雅黑" w:cs="微软雅黑"/>
                <w:b/>
                <w:bCs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3"/>
                <w:szCs w:val="23"/>
              </w:rPr>
              <w:t>：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3"/>
                <w:szCs w:val="23"/>
                <w:u w:val="single" w:color="auto"/>
              </w:rPr>
              <w:t xml:space="preserve">                          </w:t>
            </w:r>
          </w:p>
          <w:p w14:paraId="2A6A0F56">
            <w:pPr>
              <w:spacing w:before="219" w:line="207" w:lineRule="auto"/>
              <w:ind w:left="59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3"/>
                <w:sz w:val="23"/>
                <w:szCs w:val="23"/>
              </w:rPr>
              <w:t>姓名：</w:t>
            </w:r>
            <w:r>
              <w:rPr>
                <w:rFonts w:ascii="微软雅黑" w:hAnsi="微软雅黑" w:eastAsia="微软雅黑" w:cs="微软雅黑"/>
                <w:b/>
                <w:bCs/>
                <w:spacing w:val="3"/>
                <w:sz w:val="23"/>
                <w:szCs w:val="23"/>
                <w:u w:val="single" w:color="auto"/>
              </w:rPr>
              <w:t xml:space="preserve">                  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3"/>
                <w:szCs w:val="23"/>
                <w:u w:val="single" w:color="auto"/>
              </w:rPr>
              <w:t xml:space="preserve">    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3"/>
                <w:szCs w:val="23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3"/>
                <w:szCs w:val="23"/>
              </w:rPr>
              <w:t>执法证件号码</w:t>
            </w:r>
            <w:r>
              <w:rPr>
                <w:rFonts w:ascii="微软雅黑" w:hAnsi="微软雅黑" w:eastAsia="微软雅黑" w:cs="微软雅黑"/>
                <w:b/>
                <w:bCs/>
                <w:spacing w:val="-21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3"/>
                <w:szCs w:val="23"/>
              </w:rPr>
              <w:t>：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3"/>
                <w:szCs w:val="23"/>
                <w:u w:val="single" w:color="auto"/>
              </w:rPr>
              <w:t xml:space="preserve">                          </w:t>
            </w:r>
          </w:p>
          <w:p w14:paraId="51F251F7">
            <w:pPr>
              <w:pStyle w:val="7"/>
              <w:spacing w:before="229" w:line="231" w:lineRule="auto"/>
              <w:ind w:left="605"/>
            </w:pPr>
            <w:r>
              <w:rPr>
                <w:b/>
                <w:bCs/>
                <w:spacing w:val="6"/>
              </w:rPr>
              <w:t>二、检查时间及地点</w:t>
            </w:r>
          </w:p>
          <w:p w14:paraId="4AD4EAA2">
            <w:pPr>
              <w:spacing w:before="263" w:line="203" w:lineRule="auto"/>
              <w:ind w:left="60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3"/>
                <w:szCs w:val="23"/>
              </w:rPr>
              <w:t>时间：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3"/>
                <w:szCs w:val="23"/>
                <w:u w:val="single" w:color="auto"/>
              </w:rPr>
              <w:t xml:space="preserve">       </w:t>
            </w:r>
            <w:r>
              <w:rPr>
                <w:rFonts w:ascii="微软雅黑" w:hAnsi="微软雅黑" w:eastAsia="微软雅黑" w:cs="微软雅黑"/>
                <w:b/>
                <w:bCs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3"/>
                <w:szCs w:val="23"/>
              </w:rPr>
              <w:t>年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微软雅黑" w:hAnsi="微软雅黑" w:eastAsia="微软雅黑" w:cs="微软雅黑"/>
                <w:b/>
                <w:bCs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3"/>
                <w:szCs w:val="23"/>
              </w:rPr>
              <w:t>月</w:t>
            </w:r>
            <w:r>
              <w:rPr>
                <w:rFonts w:ascii="微软雅黑" w:hAnsi="微软雅黑" w:eastAsia="微软雅黑" w:cs="微软雅黑"/>
                <w:b/>
                <w:bCs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3"/>
                <w:szCs w:val="23"/>
              </w:rPr>
              <w:t xml:space="preserve"> 日（</w:t>
            </w:r>
            <w:r>
              <w:rPr>
                <w:rFonts w:ascii="微软雅黑" w:hAnsi="微软雅黑" w:eastAsia="微软雅黑" w:cs="微软雅黑"/>
                <w:b/>
                <w:bCs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3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微软雅黑" w:hAnsi="微软雅黑" w:eastAsia="微软雅黑" w:cs="微软雅黑"/>
                <w:b/>
                <w:bCs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3"/>
                <w:szCs w:val="23"/>
              </w:rPr>
              <w:t>时</w:t>
            </w:r>
            <w:r>
              <w:rPr>
                <w:rFonts w:ascii="微软雅黑" w:hAnsi="微软雅黑" w:eastAsia="微软雅黑" w:cs="微软雅黑"/>
                <w:b/>
                <w:bCs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3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微软雅黑" w:hAnsi="微软雅黑" w:eastAsia="微软雅黑" w:cs="微软雅黑"/>
                <w:b/>
                <w:bCs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3"/>
                <w:szCs w:val="23"/>
              </w:rPr>
              <w:t>分）至</w:t>
            </w:r>
            <w:r>
              <w:rPr>
                <w:rFonts w:ascii="微软雅黑" w:hAnsi="微软雅黑" w:eastAsia="微软雅黑" w:cs="微软雅黑"/>
                <w:b/>
                <w:bCs/>
                <w:sz w:val="23"/>
                <w:szCs w:val="23"/>
                <w:u w:val="single" w:color="auto"/>
              </w:rPr>
              <w:t xml:space="preserve">       </w:t>
            </w:r>
            <w:r>
              <w:rPr>
                <w:rFonts w:ascii="微软雅黑" w:hAnsi="微软雅黑" w:eastAsia="微软雅黑" w:cs="微软雅黑"/>
                <w:b/>
                <w:bCs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3"/>
                <w:szCs w:val="23"/>
              </w:rPr>
              <w:t>年</w:t>
            </w:r>
            <w:r>
              <w:rPr>
                <w:rFonts w:ascii="微软雅黑" w:hAnsi="微软雅黑" w:eastAsia="微软雅黑" w:cs="微软雅黑"/>
                <w:b/>
                <w:bCs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3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微软雅黑" w:hAnsi="微软雅黑" w:eastAsia="微软雅黑" w:cs="微软雅黑"/>
                <w:b/>
                <w:bCs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3"/>
                <w:szCs w:val="23"/>
              </w:rPr>
              <w:t>月</w:t>
            </w:r>
            <w:r>
              <w:rPr>
                <w:rFonts w:ascii="微软雅黑" w:hAnsi="微软雅黑" w:eastAsia="微软雅黑" w:cs="微软雅黑"/>
                <w:b/>
                <w:bCs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3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3"/>
                <w:szCs w:val="23"/>
              </w:rPr>
              <w:t xml:space="preserve"> 日（</w:t>
            </w:r>
            <w:r>
              <w:rPr>
                <w:rFonts w:ascii="微软雅黑" w:hAnsi="微软雅黑" w:eastAsia="微软雅黑" w:cs="微软雅黑"/>
                <w:b/>
                <w:bCs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3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微软雅黑" w:hAnsi="微软雅黑" w:eastAsia="微软雅黑" w:cs="微软雅黑"/>
                <w:b/>
                <w:bCs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3"/>
                <w:szCs w:val="23"/>
              </w:rPr>
              <w:t>时</w:t>
            </w:r>
            <w:r>
              <w:rPr>
                <w:rFonts w:ascii="微软雅黑" w:hAnsi="微软雅黑" w:eastAsia="微软雅黑" w:cs="微软雅黑"/>
                <w:b/>
                <w:bCs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微软雅黑" w:hAnsi="微软雅黑" w:eastAsia="微软雅黑" w:cs="微软雅黑"/>
                <w:b/>
                <w:bCs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3"/>
                <w:szCs w:val="23"/>
              </w:rPr>
              <w:t>分）</w:t>
            </w:r>
          </w:p>
          <w:p w14:paraId="37DD26D9">
            <w:pPr>
              <w:spacing w:before="226" w:line="207" w:lineRule="auto"/>
              <w:ind w:left="59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3"/>
                <w:sz w:val="23"/>
                <w:szCs w:val="23"/>
              </w:rPr>
              <w:t>地点：</w:t>
            </w:r>
            <w:r>
              <w:rPr>
                <w:rFonts w:ascii="微软雅黑" w:hAnsi="微软雅黑" w:eastAsia="微软雅黑" w:cs="微软雅黑"/>
                <w:b/>
                <w:bCs/>
                <w:spacing w:val="3"/>
                <w:sz w:val="23"/>
                <w:szCs w:val="23"/>
                <w:u w:val="single" w:color="auto"/>
              </w:rPr>
              <w:t xml:space="preserve">                                                                          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3"/>
                <w:szCs w:val="23"/>
                <w:u w:val="single" w:color="auto"/>
              </w:rPr>
              <w:t xml:space="preserve">                                </w:t>
            </w:r>
          </w:p>
        </w:tc>
      </w:tr>
      <w:tr w14:paraId="7EED6A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89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95CD855">
            <w:pPr>
              <w:spacing w:line="244" w:lineRule="auto"/>
              <w:rPr>
                <w:rFonts w:ascii="Arial"/>
                <w:sz w:val="21"/>
              </w:rPr>
            </w:pPr>
            <w:r>
              <w:pict>
                <v:shape id="_x0000_s1027" o:spid="_x0000_s1027" style="position:absolute;left:0pt;margin-left:29.65pt;margin-top:55.9pt;height:0.65pt;width:412.7pt;mso-position-horizontal-relative:page;mso-position-vertical-relative:page;z-index:251662336;mso-width-relative:page;mso-height-relative:page;" filled="f" stroked="t" coordsize="8254,12" path="m0,6l8253,6e">
                  <v:fill on="f" focussize="0,0"/>
                  <v:stroke weight="0.6pt" color="#000000" miterlimit="10" joinstyle="bevel"/>
                  <v:imagedata o:title=""/>
                  <o:lock v:ext="edit"/>
                </v:shape>
              </w:pict>
            </w:r>
          </w:p>
          <w:p w14:paraId="744265AE">
            <w:pPr>
              <w:pStyle w:val="7"/>
              <w:spacing w:before="74" w:line="230" w:lineRule="auto"/>
              <w:ind w:left="606"/>
            </w:pPr>
            <w:r>
              <w:rPr>
                <w:b/>
                <w:bCs/>
                <w:spacing w:val="6"/>
              </w:rPr>
              <w:t>三、检查法律依据</w:t>
            </w:r>
          </w:p>
        </w:tc>
      </w:tr>
    </w:tbl>
    <w:p w14:paraId="008EBBD6">
      <w:pPr>
        <w:pStyle w:val="2"/>
        <w:spacing w:line="270" w:lineRule="auto"/>
      </w:pPr>
    </w:p>
    <w:p w14:paraId="3F4D565A">
      <w:pPr>
        <w:pStyle w:val="2"/>
        <w:spacing w:line="270" w:lineRule="auto"/>
      </w:pPr>
    </w:p>
    <w:p w14:paraId="611311DA">
      <w:pPr>
        <w:pStyle w:val="2"/>
        <w:spacing w:line="271" w:lineRule="auto"/>
      </w:pPr>
      <w:r>
        <w:pict>
          <v:shape id="_x0000_s1028" o:spid="_x0000_s1028" style="position:absolute;left:0pt;margin-left:6.2pt;margin-top:0.3pt;height:0.65pt;width:436.7pt;z-index:251660288;mso-width-relative:page;mso-height-relative:page;" filled="f" stroked="t" coordsize="8734,12" path="m0,6l8733,6e">
            <v:fill on="f" focussize="0,0"/>
            <v:stroke weight="0.6pt" color="#000000" miterlimit="10" joinstyle="bevel"/>
            <v:imagedata o:title=""/>
            <o:lock v:ext="edit"/>
          </v:shape>
        </w:pict>
      </w:r>
    </w:p>
    <w:p w14:paraId="6FC23489">
      <w:pPr>
        <w:pStyle w:val="2"/>
        <w:spacing w:line="271" w:lineRule="auto"/>
      </w:pPr>
    </w:p>
    <w:p w14:paraId="05479BD9">
      <w:pPr>
        <w:pStyle w:val="2"/>
        <w:spacing w:line="271" w:lineRule="auto"/>
      </w:pPr>
      <w:r>
        <w:pict>
          <v:shape id="_x0000_s1029" o:spid="_x0000_s1029" style="position:absolute;left:0pt;margin-left:6.2pt;margin-top:1.05pt;height:0.65pt;width:436.7pt;z-index:251661312;mso-width-relative:page;mso-height-relative:page;" filled="f" stroked="t" coordsize="8734,12" path="m0,6l8733,6e">
            <v:fill on="f" focussize="0,0"/>
            <v:stroke weight="0.6pt" color="#000000" miterlimit="10" joinstyle="bevel"/>
            <v:imagedata o:title=""/>
            <o:lock v:ext="edit"/>
          </v:shape>
        </w:pict>
      </w:r>
    </w:p>
    <w:p w14:paraId="2F308971">
      <w:pPr>
        <w:spacing w:before="75" w:line="229" w:lineRule="auto"/>
        <w:ind w:left="621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4"/>
          <w:sz w:val="23"/>
          <w:szCs w:val="23"/>
        </w:rPr>
        <w:t>四、检查内容及方式</w:t>
      </w:r>
    </w:p>
    <w:p w14:paraId="3DF0EF9E">
      <w:pPr>
        <w:pStyle w:val="2"/>
        <w:spacing w:line="249" w:lineRule="auto"/>
      </w:pPr>
    </w:p>
    <w:p w14:paraId="763D7384">
      <w:pPr>
        <w:pStyle w:val="2"/>
        <w:spacing w:line="249" w:lineRule="auto"/>
      </w:pPr>
    </w:p>
    <w:p w14:paraId="54836F91">
      <w:pPr>
        <w:spacing w:line="572" w:lineRule="exact"/>
        <w:ind w:firstLine="118"/>
      </w:pPr>
      <w:r>
        <w:rPr>
          <w:position w:val="-11"/>
        </w:rPr>
        <w:pict>
          <v:shape id="_x0000_s1030" o:spid="_x0000_s1030" style="height:28.6pt;width:436.7pt;" filled="f" stroked="t" coordsize="8734,572" path="m479,6l8733,6m0,565l8733,565e">
            <v:fill on="f" focussize="0,0"/>
            <v:stroke weight="0.6pt" color="#000000" miterlimit="10" joinstyle="bevel"/>
            <v:imagedata o:title=""/>
            <o:lock v:ext="edit"/>
            <w10:wrap type="none"/>
            <w10:anchorlock/>
          </v:shape>
        </w:pict>
      </w:r>
    </w:p>
    <w:p w14:paraId="0902E6A2">
      <w:pPr>
        <w:pStyle w:val="2"/>
        <w:spacing w:line="274" w:lineRule="auto"/>
      </w:pPr>
    </w:p>
    <w:p w14:paraId="20947E67">
      <w:pPr>
        <w:pStyle w:val="2"/>
        <w:spacing w:line="274" w:lineRule="auto"/>
      </w:pPr>
    </w:p>
    <w:p w14:paraId="79050883">
      <w:pPr>
        <w:spacing w:before="1" w:line="105" w:lineRule="exact"/>
      </w:pPr>
      <w:r>
        <w:rPr>
          <w:position w:val="-2"/>
        </w:rPr>
        <w:drawing>
          <wp:inline distT="0" distB="0" distL="0" distR="0">
            <wp:extent cx="5690870" cy="6604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1428" cy="6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D7C1B">
      <w:pPr>
        <w:spacing w:before="55" w:line="208" w:lineRule="auto"/>
        <w:ind w:left="12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b/>
          <w:bCs/>
          <w:spacing w:val="5"/>
          <w:sz w:val="20"/>
          <w:szCs w:val="20"/>
        </w:rPr>
        <w:t>本文书一式两份</w:t>
      </w:r>
      <w:r>
        <w:rPr>
          <w:rFonts w:ascii="微软雅黑" w:hAnsi="微软雅黑" w:eastAsia="微软雅黑" w:cs="微软雅黑"/>
          <w:b/>
          <w:bCs/>
          <w:spacing w:val="-1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5"/>
          <w:sz w:val="20"/>
          <w:szCs w:val="20"/>
        </w:rPr>
        <w:t>：一份由应急管理部门备案</w:t>
      </w:r>
      <w:r>
        <w:rPr>
          <w:rFonts w:ascii="微软雅黑" w:hAnsi="微软雅黑" w:eastAsia="微软雅黑" w:cs="微软雅黑"/>
          <w:b/>
          <w:bCs/>
          <w:spacing w:val="-2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5"/>
          <w:sz w:val="20"/>
          <w:szCs w:val="20"/>
        </w:rPr>
        <w:t>，一份交被检查单位</w:t>
      </w:r>
      <w:r>
        <w:rPr>
          <w:rFonts w:ascii="微软雅黑" w:hAnsi="微软雅黑" w:eastAsia="微软雅黑" w:cs="微软雅黑"/>
          <w:b/>
          <w:bCs/>
          <w:spacing w:val="-3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5"/>
          <w:sz w:val="20"/>
          <w:szCs w:val="20"/>
        </w:rPr>
        <w:t>。                    共    页</w:t>
      </w:r>
      <w:r>
        <w:rPr>
          <w:rFonts w:ascii="微软雅黑" w:hAnsi="微软雅黑" w:eastAsia="微软雅黑" w:cs="微软雅黑"/>
          <w:b/>
          <w:bCs/>
          <w:spacing w:val="50"/>
          <w:w w:val="10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5"/>
          <w:sz w:val="20"/>
          <w:szCs w:val="20"/>
        </w:rPr>
        <w:t>第   页</w:t>
      </w:r>
    </w:p>
    <w:p w14:paraId="26BCBBD7">
      <w:pPr>
        <w:spacing w:line="208" w:lineRule="auto"/>
        <w:rPr>
          <w:rFonts w:ascii="微软雅黑" w:hAnsi="微软雅黑" w:eastAsia="微软雅黑" w:cs="微软雅黑"/>
          <w:sz w:val="20"/>
          <w:szCs w:val="20"/>
        </w:rPr>
        <w:sectPr>
          <w:footerReference r:id="rId5" w:type="default"/>
          <w:pgSz w:w="11906" w:h="16838"/>
          <w:pgMar w:top="1431" w:right="1474" w:bottom="1035" w:left="1467" w:header="0" w:footer="726" w:gutter="0"/>
          <w:cols w:space="720" w:num="1"/>
        </w:sectPr>
      </w:pPr>
    </w:p>
    <w:p w14:paraId="1796DEDC">
      <w:pPr>
        <w:pStyle w:val="2"/>
        <w:spacing w:line="337" w:lineRule="auto"/>
      </w:pPr>
    </w:p>
    <w:p w14:paraId="16BEC997">
      <w:pPr>
        <w:pStyle w:val="2"/>
        <w:spacing w:line="338" w:lineRule="auto"/>
      </w:pPr>
      <w:r>
        <w:pict>
          <v:shape id="_x0000_s1031" o:spid="_x0000_s1031" style="position:absolute;left:0pt;margin-left:6.2pt;margin-top:6.25pt;height:0.6pt;width:436.7pt;z-index:251668480;mso-width-relative:page;mso-height-relative:page;" filled="f" stroked="t" coordsize="8734,12" path="m0,5l8733,5e">
            <v:fill on="f" focussize="0,0"/>
            <v:stroke weight="0.6pt" color="#000000" miterlimit="10" joinstyle="bevel"/>
            <v:imagedata o:title=""/>
            <o:lock v:ext="edit"/>
          </v:shape>
        </w:pict>
      </w:r>
    </w:p>
    <w:p w14:paraId="3E64D88C">
      <w:pPr>
        <w:spacing w:before="99" w:line="341" w:lineRule="auto"/>
        <w:ind w:left="122" w:right="113" w:firstLine="477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b/>
          <w:bCs/>
          <w:spacing w:val="12"/>
          <w:sz w:val="23"/>
          <w:szCs w:val="23"/>
        </w:rPr>
        <w:t>请你（单位）如实提供下列材料、物品和必要的工作条件，</w:t>
      </w:r>
      <w:r>
        <w:rPr>
          <w:rFonts w:ascii="微软雅黑" w:hAnsi="微软雅黑" w:eastAsia="微软雅黑" w:cs="微软雅黑"/>
          <w:b/>
          <w:bCs/>
          <w:spacing w:val="-4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2"/>
          <w:sz w:val="23"/>
          <w:szCs w:val="23"/>
        </w:rPr>
        <w:t>配合行政执</w:t>
      </w:r>
      <w:r>
        <w:rPr>
          <w:rFonts w:ascii="微软雅黑" w:hAnsi="微软雅黑" w:eastAsia="微软雅黑" w:cs="微软雅黑"/>
          <w:b/>
          <w:bCs/>
          <w:spacing w:val="11"/>
          <w:sz w:val="23"/>
          <w:szCs w:val="23"/>
        </w:rPr>
        <w:t>法人员</w:t>
      </w:r>
      <w:r>
        <w:rPr>
          <w:rFonts w:ascii="微软雅黑" w:hAnsi="微软雅黑" w:eastAsia="微软雅黑" w:cs="微软雅黑"/>
          <w:b/>
          <w:bCs/>
          <w:spacing w:val="10"/>
          <w:sz w:val="23"/>
          <w:szCs w:val="23"/>
        </w:rPr>
        <w:t>依法开展各项检查活动。如拒不配合检查，将依法承</w:t>
      </w:r>
      <w:r>
        <w:rPr>
          <w:rFonts w:ascii="微软雅黑" w:hAnsi="微软雅黑" w:eastAsia="微软雅黑" w:cs="微软雅黑"/>
          <w:b/>
          <w:bCs/>
          <w:spacing w:val="9"/>
          <w:sz w:val="23"/>
          <w:szCs w:val="23"/>
        </w:rPr>
        <w:t>担法律责任。</w:t>
      </w:r>
    </w:p>
    <w:p w14:paraId="6B93BF2F">
      <w:pPr>
        <w:spacing w:before="1" w:line="207" w:lineRule="auto"/>
        <w:ind w:left="625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宋体" w:hAnsi="宋体" w:eastAsia="宋体" w:cs="宋体"/>
          <w:b/>
          <w:bCs/>
          <w:spacing w:val="5"/>
          <w:sz w:val="23"/>
          <w:szCs w:val="23"/>
        </w:rPr>
        <w:t>1.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5"/>
          <w:sz w:val="23"/>
          <w:szCs w:val="23"/>
        </w:rPr>
        <w:t>材料、物品清单：</w:t>
      </w:r>
    </w:p>
    <w:p w14:paraId="2723DA2C">
      <w:pPr>
        <w:pStyle w:val="2"/>
        <w:spacing w:line="260" w:lineRule="auto"/>
      </w:pPr>
    </w:p>
    <w:p w14:paraId="42CEF22F">
      <w:pPr>
        <w:pStyle w:val="2"/>
        <w:spacing w:line="260" w:lineRule="auto"/>
      </w:pPr>
      <w:r>
        <w:pict>
          <v:shape id="_x0000_s1032" o:spid="_x0000_s1032" style="position:absolute;left:0pt;margin-left:30.2pt;margin-top:9.85pt;height:0.65pt;width:412.7pt;z-index:251669504;mso-width-relative:page;mso-height-relative:page;" filled="f" stroked="t" coordsize="8254,12" path="m0,6l8253,6e">
            <v:fill on="f" focussize="0,0"/>
            <v:stroke weight="0.6pt" color="#000000" miterlimit="10" joinstyle="bevel"/>
            <v:imagedata o:title=""/>
            <o:lock v:ext="edit"/>
          </v:shape>
        </w:pict>
      </w:r>
    </w:p>
    <w:p w14:paraId="6A5B67DC">
      <w:pPr>
        <w:pStyle w:val="2"/>
        <w:spacing w:line="260" w:lineRule="auto"/>
      </w:pPr>
    </w:p>
    <w:p w14:paraId="072B2F58">
      <w:pPr>
        <w:pStyle w:val="2"/>
        <w:spacing w:line="260" w:lineRule="auto"/>
      </w:pPr>
      <w:r>
        <w:pict>
          <v:shape id="_x0000_s1033" o:spid="_x0000_s1033" style="position:absolute;left:0pt;margin-left:6.2pt;margin-top:11.7pt;height:0.65pt;width:436.7pt;z-index:251664384;mso-width-relative:page;mso-height-relative:page;" filled="f" stroked="t" coordsize="8734,12" path="m0,6l8733,6e">
            <v:fill on="f" focussize="0,0"/>
            <v:stroke weight="0.6pt" color="#000000" miterlimit="10" joinstyle="bevel"/>
            <v:imagedata o:title=""/>
            <o:lock v:ext="edit"/>
          </v:shape>
        </w:pict>
      </w:r>
    </w:p>
    <w:p w14:paraId="454643F4">
      <w:pPr>
        <w:pStyle w:val="2"/>
        <w:spacing w:line="260" w:lineRule="auto"/>
      </w:pPr>
    </w:p>
    <w:p w14:paraId="47E2FA19">
      <w:pPr>
        <w:pStyle w:val="2"/>
        <w:spacing w:line="260" w:lineRule="auto"/>
      </w:pPr>
    </w:p>
    <w:p w14:paraId="160EF855">
      <w:pPr>
        <w:pStyle w:val="2"/>
        <w:spacing w:line="261" w:lineRule="auto"/>
      </w:pPr>
      <w:r>
        <w:pict>
          <v:shape id="_x0000_s1034" o:spid="_x0000_s1034" style="position:absolute;left:0pt;margin-left:6.2pt;margin-top:0.65pt;height:0.65pt;width:436.7pt;z-index:251667456;mso-width-relative:page;mso-height-relative:page;" filled="f" stroked="t" coordsize="8734,12" path="m0,6l8733,6e">
            <v:fill on="f" focussize="0,0"/>
            <v:stroke weight="0.6pt" color="#000000" miterlimit="10" joinstyle="bevel"/>
            <v:imagedata o:title=""/>
            <o:lock v:ext="edit"/>
          </v:shape>
        </w:pict>
      </w:r>
    </w:p>
    <w:p w14:paraId="1ED09029">
      <w:pPr>
        <w:pStyle w:val="2"/>
        <w:spacing w:line="261" w:lineRule="auto"/>
      </w:pPr>
    </w:p>
    <w:p w14:paraId="29F4BD09">
      <w:pPr>
        <w:pStyle w:val="2"/>
        <w:spacing w:line="261" w:lineRule="auto"/>
      </w:pPr>
      <w:r>
        <w:pict>
          <v:shape id="_x0000_s1035" o:spid="_x0000_s1035" style="position:absolute;left:0pt;margin-left:6.2pt;margin-top:2.2pt;height:0.65pt;width:436.7pt;z-index:251665408;mso-width-relative:page;mso-height-relative:page;" filled="f" stroked="t" coordsize="8734,12" path="m0,6l8733,6e">
            <v:fill on="f" focussize="0,0"/>
            <v:stroke weight="0.6pt" color="#000000" miterlimit="10" joinstyle="bevel"/>
            <v:imagedata o:title=""/>
            <o:lock v:ext="edit"/>
          </v:shape>
        </w:pict>
      </w:r>
    </w:p>
    <w:p w14:paraId="6B303C93">
      <w:pPr>
        <w:spacing w:before="99" w:line="207" w:lineRule="auto"/>
        <w:ind w:left="61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宋体" w:hAnsi="宋体" w:eastAsia="宋体" w:cs="宋体"/>
          <w:b/>
          <w:bCs/>
          <w:spacing w:val="6"/>
          <w:sz w:val="23"/>
          <w:szCs w:val="23"/>
        </w:rPr>
        <w:t>2.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6"/>
          <w:sz w:val="23"/>
          <w:szCs w:val="23"/>
        </w:rPr>
        <w:t>需要到场配合行政检查的人员：</w:t>
      </w:r>
    </w:p>
    <w:p w14:paraId="3FD05E06">
      <w:pPr>
        <w:pStyle w:val="2"/>
        <w:spacing w:line="456" w:lineRule="auto"/>
      </w:pPr>
    </w:p>
    <w:p w14:paraId="1DF11452">
      <w:pPr>
        <w:spacing w:line="568" w:lineRule="exact"/>
        <w:ind w:firstLine="118"/>
      </w:pPr>
      <w:r>
        <w:rPr>
          <w:position w:val="-11"/>
        </w:rPr>
        <w:pict>
          <v:shape id="_x0000_s1036" o:spid="_x0000_s1036" style="height:28.4pt;width:436.7pt;" filled="f" stroked="t" coordsize="8734,567" path="m479,6l8733,6m0,561l8733,561e">
            <v:fill on="f" focussize="0,0"/>
            <v:stroke weight="0.6pt" color="#000000" miterlimit="10" joinstyle="bevel"/>
            <v:imagedata o:title=""/>
            <o:lock v:ext="edit"/>
            <w10:wrap type="none"/>
            <w10:anchorlock/>
          </v:shape>
        </w:pict>
      </w:r>
    </w:p>
    <w:p w14:paraId="028A890A">
      <w:pPr>
        <w:pStyle w:val="2"/>
        <w:spacing w:line="256" w:lineRule="auto"/>
      </w:pPr>
    </w:p>
    <w:p w14:paraId="2A851A30">
      <w:pPr>
        <w:pStyle w:val="2"/>
        <w:spacing w:line="257" w:lineRule="auto"/>
      </w:pPr>
    </w:p>
    <w:p w14:paraId="1CFEFF64">
      <w:pPr>
        <w:pStyle w:val="2"/>
        <w:spacing w:line="257" w:lineRule="auto"/>
      </w:pPr>
      <w:r>
        <w:pict>
          <v:shape id="_x0000_s1037" o:spid="_x0000_s1037" style="position:absolute;left:0pt;margin-left:6.2pt;margin-top:1.9pt;height:0.65pt;width:436.7pt;z-index:251663360;mso-width-relative:page;mso-height-relative:page;" filled="f" stroked="t" coordsize="8734,12" path="m0,6l8733,6e">
            <v:fill on="f" focussize="0,0"/>
            <v:stroke weight="0.6pt" color="#000000" miterlimit="10" joinstyle="bevel"/>
            <v:imagedata o:title=""/>
            <o:lock v:ext="edit"/>
          </v:shape>
        </w:pict>
      </w:r>
    </w:p>
    <w:p w14:paraId="127FCDAF">
      <w:pPr>
        <w:spacing w:before="99" w:line="207" w:lineRule="auto"/>
        <w:ind w:left="61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宋体" w:hAnsi="宋体" w:eastAsia="宋体" w:cs="宋体"/>
          <w:b/>
          <w:bCs/>
          <w:spacing w:val="1"/>
          <w:sz w:val="23"/>
          <w:szCs w:val="23"/>
        </w:rPr>
        <w:t>3.</w:t>
      </w:r>
      <w:r>
        <w:rPr>
          <w:rFonts w:ascii="宋体" w:hAnsi="宋体" w:eastAsia="宋体" w:cs="宋体"/>
          <w:spacing w:val="12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"/>
          <w:sz w:val="23"/>
          <w:szCs w:val="23"/>
        </w:rPr>
        <w:t>其他：</w:t>
      </w:r>
    </w:p>
    <w:p w14:paraId="3B706DF4">
      <w:pPr>
        <w:pStyle w:val="2"/>
        <w:spacing w:line="451" w:lineRule="auto"/>
      </w:pPr>
    </w:p>
    <w:p w14:paraId="20954DBA">
      <w:pPr>
        <w:spacing w:line="572" w:lineRule="exact"/>
        <w:ind w:firstLine="118"/>
      </w:pPr>
      <w:r>
        <w:rPr>
          <w:position w:val="-11"/>
        </w:rPr>
        <w:pict>
          <v:shape id="_x0000_s1038" o:spid="_x0000_s1038" style="height:28.6pt;width:436.7pt;" filled="f" stroked="t" coordsize="8734,572" path="m479,6l8733,6m0,565l8733,565e">
            <v:fill on="f" focussize="0,0"/>
            <v:stroke weight="0.6pt" color="#000000" miterlimit="10" joinstyle="bevel"/>
            <v:imagedata o:title=""/>
            <o:lock v:ext="edit"/>
            <w10:wrap type="none"/>
            <w10:anchorlock/>
          </v:shape>
        </w:pict>
      </w:r>
    </w:p>
    <w:p w14:paraId="33E65825">
      <w:pPr>
        <w:pStyle w:val="2"/>
        <w:spacing w:line="266" w:lineRule="auto"/>
      </w:pPr>
    </w:p>
    <w:p w14:paraId="178E30CC">
      <w:pPr>
        <w:pStyle w:val="2"/>
        <w:spacing w:line="267" w:lineRule="auto"/>
      </w:pPr>
    </w:p>
    <w:p w14:paraId="31848C32">
      <w:pPr>
        <w:pStyle w:val="2"/>
        <w:spacing w:line="267" w:lineRule="auto"/>
      </w:pPr>
      <w:r>
        <w:pict>
          <v:shape id="_x0000_s1039" o:spid="_x0000_s1039" style="position:absolute;left:0pt;margin-left:6.2pt;margin-top:1.1pt;height:0.65pt;width:436.7pt;z-index:251666432;mso-width-relative:page;mso-height-relative:page;" filled="f" stroked="t" coordsize="8734,12" path="m0,6l8733,6e">
            <v:fill on="f" focussize="0,0"/>
            <v:stroke weight="0.6pt" color="#000000" miterlimit="10" joinstyle="bevel"/>
            <v:imagedata o:title=""/>
            <o:lock v:ext="edit"/>
          </v:shape>
        </w:pict>
      </w:r>
    </w:p>
    <w:p w14:paraId="35CBB839">
      <w:pPr>
        <w:spacing w:before="75" w:line="230" w:lineRule="auto"/>
        <w:ind w:left="614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4"/>
          <w:sz w:val="23"/>
          <w:szCs w:val="23"/>
        </w:rPr>
        <w:t>五、检查频次</w:t>
      </w:r>
    </w:p>
    <w:p w14:paraId="021CCE51">
      <w:pPr>
        <w:spacing w:before="266" w:line="207" w:lineRule="auto"/>
        <w:ind w:left="60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b/>
          <w:bCs/>
          <w:spacing w:val="8"/>
          <w:sz w:val="23"/>
          <w:szCs w:val="23"/>
        </w:rPr>
        <w:t>本次检查系：</w:t>
      </w:r>
    </w:p>
    <w:p w14:paraId="7A072FA9">
      <w:pPr>
        <w:spacing w:before="221" w:line="206" w:lineRule="auto"/>
        <w:ind w:left="62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b/>
          <w:bCs/>
          <w:spacing w:val="12"/>
          <w:sz w:val="23"/>
          <w:szCs w:val="23"/>
        </w:rPr>
        <w:t>□日常检查□专项检查</w:t>
      </w:r>
      <w:r>
        <w:rPr>
          <w:rFonts w:ascii="微软雅黑" w:hAnsi="微软雅黑" w:eastAsia="微软雅黑" w:cs="微软雅黑"/>
          <w:b/>
          <w:bCs/>
          <w:spacing w:val="-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2"/>
          <w:sz w:val="23"/>
          <w:szCs w:val="23"/>
        </w:rPr>
        <w:t>，年度行政检查频次上限</w:t>
      </w:r>
      <w:r>
        <w:rPr>
          <w:rFonts w:ascii="微软雅黑" w:hAnsi="微软雅黑" w:eastAsia="微软雅黑" w:cs="微软雅黑"/>
          <w:b/>
          <w:bCs/>
          <w:spacing w:val="12"/>
          <w:sz w:val="23"/>
          <w:szCs w:val="23"/>
          <w:u w:val="single" w:color="auto"/>
        </w:rPr>
        <w:t xml:space="preserve">      </w:t>
      </w:r>
      <w:r>
        <w:rPr>
          <w:rFonts w:ascii="微软雅黑" w:hAnsi="微软雅黑" w:eastAsia="微软雅黑" w:cs="微软雅黑"/>
          <w:b/>
          <w:bCs/>
          <w:spacing w:val="-6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2"/>
          <w:sz w:val="23"/>
          <w:szCs w:val="23"/>
        </w:rPr>
        <w:t>次，本次为第</w:t>
      </w:r>
      <w:r>
        <w:rPr>
          <w:rFonts w:ascii="微软雅黑" w:hAnsi="微软雅黑" w:eastAsia="微软雅黑" w:cs="微软雅黑"/>
          <w:b/>
          <w:bCs/>
          <w:spacing w:val="-67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z w:val="23"/>
          <w:szCs w:val="23"/>
          <w:u w:val="single" w:color="auto"/>
        </w:rPr>
        <w:t xml:space="preserve">       </w:t>
      </w:r>
      <w:r>
        <w:rPr>
          <w:rFonts w:ascii="微软雅黑" w:hAnsi="微软雅黑" w:eastAsia="微软雅黑" w:cs="微软雅黑"/>
          <w:b/>
          <w:bCs/>
          <w:spacing w:val="-6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2"/>
          <w:sz w:val="23"/>
          <w:szCs w:val="23"/>
        </w:rPr>
        <w:t>次。</w:t>
      </w:r>
    </w:p>
    <w:p w14:paraId="6C42EE48">
      <w:pPr>
        <w:spacing w:before="220" w:line="343" w:lineRule="auto"/>
        <w:ind w:left="141" w:right="113" w:firstLine="48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b/>
          <w:bCs/>
          <w:spacing w:val="27"/>
          <w:sz w:val="23"/>
          <w:szCs w:val="23"/>
        </w:rPr>
        <w:t>因□投诉举报</w:t>
      </w:r>
      <w:r>
        <w:rPr>
          <w:rFonts w:ascii="微软雅黑" w:hAnsi="微软雅黑" w:eastAsia="微软雅黑" w:cs="微软雅黑"/>
          <w:b/>
          <w:bCs/>
          <w:spacing w:val="6"/>
          <w:sz w:val="23"/>
          <w:szCs w:val="23"/>
        </w:rPr>
        <w:t xml:space="preserve">    </w:t>
      </w:r>
      <w:r>
        <w:rPr>
          <w:rFonts w:ascii="微软雅黑" w:hAnsi="微软雅黑" w:eastAsia="微软雅黑" w:cs="微软雅黑"/>
          <w:b/>
          <w:bCs/>
          <w:spacing w:val="27"/>
          <w:sz w:val="23"/>
          <w:szCs w:val="23"/>
        </w:rPr>
        <w:t>□交办转办</w:t>
      </w:r>
      <w:r>
        <w:rPr>
          <w:rFonts w:ascii="微软雅黑" w:hAnsi="微软雅黑" w:eastAsia="微软雅黑" w:cs="微软雅黑"/>
          <w:b/>
          <w:bCs/>
          <w:spacing w:val="4"/>
          <w:sz w:val="23"/>
          <w:szCs w:val="23"/>
        </w:rPr>
        <w:t xml:space="preserve">    </w:t>
      </w:r>
      <w:r>
        <w:rPr>
          <w:rFonts w:ascii="微软雅黑" w:hAnsi="微软雅黑" w:eastAsia="微软雅黑" w:cs="微软雅黑"/>
          <w:b/>
          <w:bCs/>
          <w:spacing w:val="27"/>
          <w:sz w:val="23"/>
          <w:szCs w:val="23"/>
        </w:rPr>
        <w:t>□媒体曝光</w:t>
      </w:r>
      <w:r>
        <w:rPr>
          <w:rFonts w:ascii="微软雅黑" w:hAnsi="微软雅黑" w:eastAsia="微软雅黑" w:cs="微软雅黑"/>
          <w:b/>
          <w:bCs/>
          <w:spacing w:val="4"/>
          <w:sz w:val="23"/>
          <w:szCs w:val="23"/>
        </w:rPr>
        <w:t xml:space="preserve">    </w:t>
      </w:r>
      <w:r>
        <w:rPr>
          <w:rFonts w:ascii="微软雅黑" w:hAnsi="微软雅黑" w:eastAsia="微软雅黑" w:cs="微软雅黑"/>
          <w:b/>
          <w:bCs/>
          <w:spacing w:val="27"/>
          <w:sz w:val="23"/>
          <w:szCs w:val="23"/>
        </w:rPr>
        <w:t>□数据监测</w:t>
      </w:r>
      <w:r>
        <w:rPr>
          <w:rFonts w:ascii="微软雅黑" w:hAnsi="微软雅黑" w:eastAsia="微软雅黑" w:cs="微软雅黑"/>
          <w:b/>
          <w:bCs/>
          <w:spacing w:val="4"/>
          <w:sz w:val="23"/>
          <w:szCs w:val="23"/>
        </w:rPr>
        <w:t xml:space="preserve">    </w:t>
      </w:r>
      <w:r>
        <w:rPr>
          <w:rFonts w:ascii="微软雅黑" w:hAnsi="微软雅黑" w:eastAsia="微软雅黑" w:cs="微软雅黑"/>
          <w:b/>
          <w:bCs/>
          <w:spacing w:val="27"/>
          <w:sz w:val="23"/>
          <w:szCs w:val="23"/>
        </w:rPr>
        <w:t>□应被检查人申请</w:t>
      </w:r>
      <w:r>
        <w:rPr>
          <w:rFonts w:ascii="微软雅黑" w:hAnsi="微软雅黑" w:eastAsia="微软雅黑" w:cs="微软雅黑"/>
          <w:b/>
          <w:bCs/>
          <w:spacing w:val="12"/>
          <w:sz w:val="23"/>
          <w:szCs w:val="23"/>
        </w:rPr>
        <w:t>□其他</w:t>
      </w:r>
      <w:r>
        <w:rPr>
          <w:rFonts w:ascii="微软雅黑" w:hAnsi="微软雅黑" w:eastAsia="微软雅黑" w:cs="微软雅黑"/>
          <w:b/>
          <w:bCs/>
          <w:spacing w:val="-6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z w:val="23"/>
          <w:szCs w:val="23"/>
          <w:u w:val="single" w:color="auto"/>
        </w:rPr>
        <w:t xml:space="preserve">                                   </w:t>
      </w:r>
      <w:r>
        <w:rPr>
          <w:rFonts w:ascii="微软雅黑" w:hAnsi="微软雅黑" w:eastAsia="微软雅黑" w:cs="微软雅黑"/>
          <w:b/>
          <w:bCs/>
          <w:spacing w:val="-5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2"/>
          <w:sz w:val="23"/>
          <w:szCs w:val="23"/>
        </w:rPr>
        <w:t>发起的行政检查，不受年度检查频次上限限制。</w:t>
      </w:r>
    </w:p>
    <w:p w14:paraId="2BB34B61">
      <w:pPr>
        <w:spacing w:before="1" w:line="229" w:lineRule="auto"/>
        <w:ind w:left="615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5"/>
          <w:sz w:val="23"/>
          <w:szCs w:val="23"/>
        </w:rPr>
        <w:t>六、权利告知</w:t>
      </w:r>
    </w:p>
    <w:p w14:paraId="36AA835A">
      <w:pPr>
        <w:spacing w:before="267" w:line="289" w:lineRule="auto"/>
        <w:ind w:left="123" w:right="113" w:firstLine="469"/>
        <w:jc w:val="both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b/>
          <w:bCs/>
          <w:spacing w:val="10"/>
          <w:sz w:val="23"/>
          <w:szCs w:val="23"/>
        </w:rPr>
        <w:t>（一）如你（单位）</w:t>
      </w:r>
      <w:r>
        <w:rPr>
          <w:rFonts w:ascii="微软雅黑" w:hAnsi="微软雅黑" w:eastAsia="微软雅黑" w:cs="微软雅黑"/>
          <w:b/>
          <w:bCs/>
          <w:spacing w:val="-34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0"/>
          <w:sz w:val="23"/>
          <w:szCs w:val="23"/>
        </w:rPr>
        <w:t>发现存在行政检查没有依据、实施主体不具有行政执法主</w:t>
      </w:r>
      <w:r>
        <w:rPr>
          <w:rFonts w:ascii="微软雅黑" w:hAnsi="微软雅黑" w:eastAsia="微软雅黑" w:cs="微软雅黑"/>
          <w:b/>
          <w:bCs/>
          <w:spacing w:val="12"/>
          <w:sz w:val="23"/>
          <w:szCs w:val="23"/>
        </w:rPr>
        <w:t>体资格、行政执法人员不出示行政执法证件等违反规定实施行政检查的情形，有权</w:t>
      </w:r>
      <w:r>
        <w:rPr>
          <w:rFonts w:ascii="微软雅黑" w:hAnsi="微软雅黑" w:eastAsia="微软雅黑" w:cs="微软雅黑"/>
          <w:b/>
          <w:bCs/>
          <w:spacing w:val="5"/>
          <w:sz w:val="23"/>
          <w:szCs w:val="23"/>
        </w:rPr>
        <w:t>拒绝接受检查。</w:t>
      </w:r>
    </w:p>
    <w:p w14:paraId="35CDC979">
      <w:pPr>
        <w:spacing w:line="37" w:lineRule="exact"/>
      </w:pPr>
      <w:r>
        <w:drawing>
          <wp:inline distT="0" distB="0" distL="0" distR="0">
            <wp:extent cx="5690870" cy="2286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91428" cy="2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2C284">
      <w:pPr>
        <w:spacing w:before="56" w:line="208" w:lineRule="auto"/>
        <w:ind w:left="12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b/>
          <w:bCs/>
          <w:spacing w:val="5"/>
          <w:sz w:val="20"/>
          <w:szCs w:val="20"/>
        </w:rPr>
        <w:t>本文书一式两份</w:t>
      </w:r>
      <w:r>
        <w:rPr>
          <w:rFonts w:ascii="微软雅黑" w:hAnsi="微软雅黑" w:eastAsia="微软雅黑" w:cs="微软雅黑"/>
          <w:b/>
          <w:bCs/>
          <w:spacing w:val="-1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5"/>
          <w:sz w:val="20"/>
          <w:szCs w:val="20"/>
        </w:rPr>
        <w:t>：一份由应急管理部门备案</w:t>
      </w:r>
      <w:r>
        <w:rPr>
          <w:rFonts w:ascii="微软雅黑" w:hAnsi="微软雅黑" w:eastAsia="微软雅黑" w:cs="微软雅黑"/>
          <w:b/>
          <w:bCs/>
          <w:spacing w:val="-2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5"/>
          <w:sz w:val="20"/>
          <w:szCs w:val="20"/>
        </w:rPr>
        <w:t>，一份交被检查单位</w:t>
      </w:r>
      <w:r>
        <w:rPr>
          <w:rFonts w:ascii="微软雅黑" w:hAnsi="微软雅黑" w:eastAsia="微软雅黑" w:cs="微软雅黑"/>
          <w:b/>
          <w:bCs/>
          <w:spacing w:val="-3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5"/>
          <w:sz w:val="20"/>
          <w:szCs w:val="20"/>
        </w:rPr>
        <w:t>。                    共    页</w:t>
      </w:r>
      <w:r>
        <w:rPr>
          <w:rFonts w:ascii="微软雅黑" w:hAnsi="微软雅黑" w:eastAsia="微软雅黑" w:cs="微软雅黑"/>
          <w:b/>
          <w:bCs/>
          <w:spacing w:val="50"/>
          <w:w w:val="10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5"/>
          <w:sz w:val="20"/>
          <w:szCs w:val="20"/>
        </w:rPr>
        <w:t>第   页</w:t>
      </w:r>
    </w:p>
    <w:p w14:paraId="4A4683CF">
      <w:pPr>
        <w:spacing w:line="208" w:lineRule="auto"/>
        <w:rPr>
          <w:rFonts w:ascii="微软雅黑" w:hAnsi="微软雅黑" w:eastAsia="微软雅黑" w:cs="微软雅黑"/>
          <w:sz w:val="20"/>
          <w:szCs w:val="20"/>
        </w:rPr>
        <w:sectPr>
          <w:footerReference r:id="rId6" w:type="default"/>
          <w:pgSz w:w="11906" w:h="16838"/>
          <w:pgMar w:top="1431" w:right="1474" w:bottom="1035" w:left="1467" w:header="0" w:footer="726" w:gutter="0"/>
          <w:cols w:space="720" w:num="1"/>
        </w:sectPr>
      </w:pPr>
    </w:p>
    <w:p w14:paraId="0319EA2A">
      <w:pPr>
        <w:spacing w:before="219" w:line="296" w:lineRule="auto"/>
        <w:ind w:left="126" w:right="113" w:firstLine="466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b/>
          <w:bCs/>
          <w:spacing w:val="13"/>
          <w:sz w:val="23"/>
          <w:szCs w:val="23"/>
        </w:rPr>
        <w:t>（二）如你（单位）认为行政执法人员有直接利害关系或者有</w:t>
      </w:r>
      <w:r>
        <w:rPr>
          <w:rFonts w:ascii="微软雅黑" w:hAnsi="微软雅黑" w:eastAsia="微软雅黑" w:cs="微软雅黑"/>
          <w:b/>
          <w:bCs/>
          <w:spacing w:val="12"/>
          <w:sz w:val="23"/>
          <w:szCs w:val="23"/>
        </w:rPr>
        <w:t>其他关系可能影</w:t>
      </w:r>
      <w:r>
        <w:rPr>
          <w:rFonts w:ascii="微软雅黑" w:hAnsi="微软雅黑" w:eastAsia="微软雅黑" w:cs="微软雅黑"/>
          <w:b/>
          <w:bCs/>
          <w:spacing w:val="10"/>
          <w:sz w:val="23"/>
          <w:szCs w:val="23"/>
        </w:rPr>
        <w:t>响公正执法的，</w:t>
      </w:r>
      <w:r>
        <w:rPr>
          <w:rFonts w:ascii="微软雅黑" w:hAnsi="微软雅黑" w:eastAsia="微软雅黑" w:cs="微软雅黑"/>
          <w:b/>
          <w:bCs/>
          <w:spacing w:val="-4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0"/>
          <w:sz w:val="23"/>
          <w:szCs w:val="23"/>
        </w:rPr>
        <w:t>可以申请回避。本机关将在</w:t>
      </w:r>
      <w:r>
        <w:rPr>
          <w:rFonts w:ascii="微软雅黑" w:hAnsi="微软雅黑" w:eastAsia="微软雅黑" w:cs="微软雅黑"/>
          <w:b/>
          <w:bCs/>
          <w:spacing w:val="-67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"/>
          <w:sz w:val="23"/>
          <w:szCs w:val="23"/>
          <w:u w:val="single" w:color="auto"/>
        </w:rPr>
        <w:t xml:space="preserve">       </w:t>
      </w:r>
      <w:r>
        <w:rPr>
          <w:rFonts w:ascii="微软雅黑" w:hAnsi="微软雅黑" w:eastAsia="微软雅黑" w:cs="微软雅黑"/>
          <w:b/>
          <w:bCs/>
          <w:spacing w:val="-1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0"/>
          <w:sz w:val="23"/>
          <w:szCs w:val="23"/>
        </w:rPr>
        <w:t>日内作出是否同</w:t>
      </w:r>
      <w:r>
        <w:rPr>
          <w:rFonts w:ascii="微软雅黑" w:hAnsi="微软雅黑" w:eastAsia="微软雅黑" w:cs="微软雅黑"/>
          <w:b/>
          <w:bCs/>
          <w:spacing w:val="9"/>
          <w:sz w:val="23"/>
          <w:szCs w:val="23"/>
        </w:rPr>
        <w:t>意回避的决定并告</w:t>
      </w:r>
      <w:r>
        <w:rPr>
          <w:rFonts w:ascii="微软雅黑" w:hAnsi="微软雅黑" w:eastAsia="微软雅黑" w:cs="微软雅黑"/>
          <w:b/>
          <w:bCs/>
          <w:spacing w:val="7"/>
          <w:sz w:val="23"/>
          <w:szCs w:val="23"/>
        </w:rPr>
        <w:t>知，</w:t>
      </w:r>
      <w:r>
        <w:rPr>
          <w:rFonts w:ascii="微软雅黑" w:hAnsi="微软雅黑" w:eastAsia="微软雅黑" w:cs="微软雅黑"/>
          <w:b/>
          <w:bCs/>
          <w:spacing w:val="-2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7"/>
          <w:sz w:val="23"/>
          <w:szCs w:val="23"/>
        </w:rPr>
        <w:t>回避申请审核期间不停止行政检查。</w:t>
      </w:r>
    </w:p>
    <w:p w14:paraId="05527418">
      <w:pPr>
        <w:spacing w:before="222" w:line="271" w:lineRule="auto"/>
        <w:ind w:left="113" w:right="125" w:firstLine="479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b/>
          <w:bCs/>
          <w:spacing w:val="12"/>
          <w:sz w:val="23"/>
          <w:szCs w:val="23"/>
        </w:rPr>
        <w:t>（三）你（单位）有权监督行政检查工作全过程，</w:t>
      </w:r>
      <w:r>
        <w:rPr>
          <w:rFonts w:ascii="微软雅黑" w:hAnsi="微软雅黑" w:eastAsia="微软雅黑" w:cs="微软雅黑"/>
          <w:b/>
          <w:bCs/>
          <w:spacing w:val="-4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2"/>
          <w:sz w:val="23"/>
          <w:szCs w:val="23"/>
        </w:rPr>
        <w:t>如认为行</w:t>
      </w:r>
      <w:r>
        <w:rPr>
          <w:rFonts w:ascii="微软雅黑" w:hAnsi="微软雅黑" w:eastAsia="微软雅黑" w:cs="微软雅黑"/>
          <w:b/>
          <w:bCs/>
          <w:spacing w:val="11"/>
          <w:sz w:val="23"/>
          <w:szCs w:val="23"/>
        </w:rPr>
        <w:t>政检查违法侵犯你</w:t>
      </w:r>
      <w:r>
        <w:rPr>
          <w:rFonts w:ascii="微软雅黑" w:hAnsi="微软雅黑" w:eastAsia="微软雅黑" w:cs="微软雅黑"/>
          <w:b/>
          <w:bCs/>
          <w:spacing w:val="8"/>
          <w:sz w:val="23"/>
          <w:szCs w:val="23"/>
        </w:rPr>
        <w:t>（单位）</w:t>
      </w:r>
      <w:r>
        <w:rPr>
          <w:rFonts w:ascii="微软雅黑" w:hAnsi="微软雅黑" w:eastAsia="微软雅黑" w:cs="微软雅黑"/>
          <w:b/>
          <w:bCs/>
          <w:spacing w:val="-1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8"/>
          <w:sz w:val="23"/>
          <w:szCs w:val="23"/>
        </w:rPr>
        <w:t>合法权益，</w:t>
      </w:r>
      <w:r>
        <w:rPr>
          <w:rFonts w:ascii="微软雅黑" w:hAnsi="微软雅黑" w:eastAsia="微软雅黑" w:cs="微软雅黑"/>
          <w:b/>
          <w:bCs/>
          <w:spacing w:val="-3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8"/>
          <w:sz w:val="23"/>
          <w:szCs w:val="23"/>
        </w:rPr>
        <w:t>有权投诉举报、依法申请行政复议或者提起诉讼。</w:t>
      </w:r>
    </w:p>
    <w:p w14:paraId="7F2EA7AD">
      <w:pPr>
        <w:pStyle w:val="2"/>
        <w:spacing w:line="256" w:lineRule="auto"/>
      </w:pPr>
    </w:p>
    <w:p w14:paraId="14C1844F">
      <w:pPr>
        <w:pStyle w:val="2"/>
        <w:spacing w:line="256" w:lineRule="auto"/>
      </w:pPr>
    </w:p>
    <w:p w14:paraId="0D576C3D">
      <w:pPr>
        <w:pStyle w:val="2"/>
        <w:spacing w:line="256" w:lineRule="auto"/>
      </w:pPr>
    </w:p>
    <w:p w14:paraId="26AFDB96">
      <w:pPr>
        <w:pStyle w:val="2"/>
        <w:spacing w:line="256" w:lineRule="auto"/>
      </w:pPr>
    </w:p>
    <w:p w14:paraId="2A08B246">
      <w:pPr>
        <w:pStyle w:val="2"/>
        <w:spacing w:line="257" w:lineRule="auto"/>
      </w:pPr>
    </w:p>
    <w:p w14:paraId="2BFE0972">
      <w:pPr>
        <w:pStyle w:val="2"/>
        <w:spacing w:line="257" w:lineRule="auto"/>
      </w:pPr>
    </w:p>
    <w:p w14:paraId="689FF002">
      <w:pPr>
        <w:pStyle w:val="2"/>
        <w:spacing w:line="257" w:lineRule="auto"/>
      </w:pPr>
    </w:p>
    <w:p w14:paraId="07BC1C09">
      <w:pPr>
        <w:spacing w:before="99" w:line="203" w:lineRule="auto"/>
        <w:ind w:left="5606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b/>
          <w:bCs/>
          <w:spacing w:val="11"/>
          <w:sz w:val="23"/>
          <w:szCs w:val="23"/>
        </w:rPr>
        <w:t>应急管理部门（印章）</w:t>
      </w:r>
    </w:p>
    <w:p w14:paraId="395B9A41">
      <w:pPr>
        <w:spacing w:before="227" w:line="208" w:lineRule="auto"/>
        <w:ind w:left="6046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b/>
          <w:bCs/>
          <w:spacing w:val="1"/>
          <w:sz w:val="23"/>
          <w:szCs w:val="23"/>
        </w:rPr>
        <w:t>年</w:t>
      </w:r>
      <w:r>
        <w:rPr>
          <w:rFonts w:ascii="微软雅黑" w:hAnsi="微软雅黑" w:eastAsia="微软雅黑" w:cs="微软雅黑"/>
          <w:b/>
          <w:bCs/>
          <w:spacing w:val="5"/>
          <w:sz w:val="23"/>
          <w:szCs w:val="23"/>
        </w:rPr>
        <w:t xml:space="preserve">     </w:t>
      </w:r>
      <w:r>
        <w:rPr>
          <w:rFonts w:ascii="微软雅黑" w:hAnsi="微软雅黑" w:eastAsia="微软雅黑" w:cs="微软雅黑"/>
          <w:b/>
          <w:bCs/>
          <w:spacing w:val="1"/>
          <w:sz w:val="23"/>
          <w:szCs w:val="23"/>
        </w:rPr>
        <w:t>月      日</w:t>
      </w:r>
    </w:p>
    <w:p w14:paraId="5E88D2AE">
      <w:pPr>
        <w:pStyle w:val="2"/>
        <w:spacing w:line="242" w:lineRule="auto"/>
      </w:pPr>
    </w:p>
    <w:p w14:paraId="6137D44D">
      <w:pPr>
        <w:pStyle w:val="2"/>
        <w:spacing w:line="243" w:lineRule="auto"/>
      </w:pPr>
    </w:p>
    <w:p w14:paraId="2434A6D7">
      <w:pPr>
        <w:pStyle w:val="2"/>
        <w:spacing w:line="243" w:lineRule="auto"/>
      </w:pPr>
    </w:p>
    <w:p w14:paraId="0F87910A">
      <w:pPr>
        <w:pStyle w:val="2"/>
        <w:spacing w:line="243" w:lineRule="auto"/>
      </w:pPr>
    </w:p>
    <w:p w14:paraId="52356D96">
      <w:pPr>
        <w:pStyle w:val="2"/>
        <w:spacing w:line="243" w:lineRule="auto"/>
      </w:pPr>
    </w:p>
    <w:p w14:paraId="75D31265">
      <w:pPr>
        <w:pStyle w:val="2"/>
        <w:spacing w:line="243" w:lineRule="auto"/>
      </w:pPr>
    </w:p>
    <w:p w14:paraId="72455D31">
      <w:pPr>
        <w:pStyle w:val="2"/>
        <w:spacing w:line="243" w:lineRule="auto"/>
      </w:pPr>
    </w:p>
    <w:p w14:paraId="1E122C8C">
      <w:pPr>
        <w:pStyle w:val="2"/>
        <w:spacing w:line="243" w:lineRule="auto"/>
      </w:pPr>
    </w:p>
    <w:p w14:paraId="4B922FEA">
      <w:pPr>
        <w:pStyle w:val="2"/>
        <w:spacing w:line="243" w:lineRule="auto"/>
      </w:pPr>
    </w:p>
    <w:p w14:paraId="4A8D5639">
      <w:pPr>
        <w:pStyle w:val="2"/>
        <w:spacing w:line="243" w:lineRule="auto"/>
      </w:pPr>
    </w:p>
    <w:p w14:paraId="2679D4DB">
      <w:pPr>
        <w:pStyle w:val="2"/>
        <w:spacing w:line="243" w:lineRule="auto"/>
      </w:pPr>
    </w:p>
    <w:p w14:paraId="42D32FAA">
      <w:pPr>
        <w:pStyle w:val="2"/>
        <w:spacing w:line="243" w:lineRule="auto"/>
      </w:pPr>
    </w:p>
    <w:p w14:paraId="7B629709">
      <w:pPr>
        <w:pStyle w:val="2"/>
        <w:spacing w:line="243" w:lineRule="auto"/>
      </w:pPr>
    </w:p>
    <w:p w14:paraId="391B35D7">
      <w:pPr>
        <w:pStyle w:val="2"/>
        <w:spacing w:line="243" w:lineRule="auto"/>
      </w:pPr>
    </w:p>
    <w:p w14:paraId="2110D93E">
      <w:pPr>
        <w:pStyle w:val="2"/>
        <w:spacing w:line="243" w:lineRule="auto"/>
      </w:pPr>
    </w:p>
    <w:p w14:paraId="3745624F">
      <w:pPr>
        <w:pStyle w:val="2"/>
        <w:spacing w:line="243" w:lineRule="auto"/>
      </w:pPr>
    </w:p>
    <w:p w14:paraId="637DB973">
      <w:pPr>
        <w:pStyle w:val="2"/>
        <w:spacing w:line="243" w:lineRule="auto"/>
      </w:pPr>
    </w:p>
    <w:p w14:paraId="55BB2C00">
      <w:pPr>
        <w:pStyle w:val="2"/>
        <w:spacing w:line="243" w:lineRule="auto"/>
      </w:pPr>
    </w:p>
    <w:p w14:paraId="7CF75A77">
      <w:pPr>
        <w:pStyle w:val="2"/>
        <w:spacing w:line="243" w:lineRule="auto"/>
      </w:pPr>
    </w:p>
    <w:p w14:paraId="48F01CDB">
      <w:pPr>
        <w:pStyle w:val="2"/>
        <w:spacing w:line="243" w:lineRule="auto"/>
      </w:pPr>
    </w:p>
    <w:p w14:paraId="2A410848">
      <w:pPr>
        <w:pStyle w:val="2"/>
        <w:spacing w:line="243" w:lineRule="auto"/>
      </w:pPr>
    </w:p>
    <w:p w14:paraId="77E420D6">
      <w:pPr>
        <w:pStyle w:val="2"/>
        <w:spacing w:line="243" w:lineRule="auto"/>
      </w:pPr>
    </w:p>
    <w:p w14:paraId="4933E2E9">
      <w:pPr>
        <w:pStyle w:val="2"/>
        <w:spacing w:line="243" w:lineRule="auto"/>
      </w:pPr>
    </w:p>
    <w:p w14:paraId="103FD0EF">
      <w:pPr>
        <w:pStyle w:val="2"/>
        <w:spacing w:line="243" w:lineRule="auto"/>
      </w:pPr>
    </w:p>
    <w:p w14:paraId="0CCCAB95">
      <w:pPr>
        <w:pStyle w:val="2"/>
        <w:spacing w:line="243" w:lineRule="auto"/>
      </w:pPr>
    </w:p>
    <w:p w14:paraId="7F200FAC">
      <w:pPr>
        <w:pStyle w:val="2"/>
        <w:spacing w:line="243" w:lineRule="auto"/>
      </w:pPr>
    </w:p>
    <w:p w14:paraId="3FF09978">
      <w:pPr>
        <w:pStyle w:val="2"/>
        <w:spacing w:line="243" w:lineRule="auto"/>
      </w:pPr>
    </w:p>
    <w:p w14:paraId="6A522582">
      <w:pPr>
        <w:spacing w:before="99" w:line="203" w:lineRule="auto"/>
        <w:ind w:left="123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b/>
          <w:bCs/>
          <w:spacing w:val="5"/>
          <w:sz w:val="23"/>
          <w:szCs w:val="23"/>
        </w:rPr>
        <w:t>受送达人（签名或者盖章</w:t>
      </w:r>
      <w:r>
        <w:rPr>
          <w:rFonts w:ascii="微软雅黑" w:hAnsi="微软雅黑" w:eastAsia="微软雅黑" w:cs="微软雅黑"/>
          <w:b/>
          <w:bCs/>
          <w:spacing w:val="-45"/>
          <w:w w:val="91"/>
          <w:sz w:val="23"/>
          <w:szCs w:val="23"/>
        </w:rPr>
        <w:t>）：</w:t>
      </w:r>
      <w:r>
        <w:rPr>
          <w:rFonts w:ascii="微软雅黑" w:hAnsi="微软雅黑" w:eastAsia="微软雅黑" w:cs="微软雅黑"/>
          <w:b/>
          <w:bCs/>
          <w:spacing w:val="2"/>
          <w:sz w:val="23"/>
          <w:szCs w:val="23"/>
          <w:u w:val="single" w:color="auto"/>
        </w:rPr>
        <w:t xml:space="preserve">                      </w:t>
      </w:r>
      <w:r>
        <w:rPr>
          <w:rFonts w:ascii="微软雅黑" w:hAnsi="微软雅黑" w:eastAsia="微软雅黑" w:cs="微软雅黑"/>
          <w:b/>
          <w:bCs/>
          <w:spacing w:val="1"/>
          <w:sz w:val="23"/>
          <w:szCs w:val="23"/>
        </w:rPr>
        <w:t xml:space="preserve">                                        </w:t>
      </w:r>
      <w:r>
        <w:rPr>
          <w:rFonts w:ascii="微软雅黑" w:hAnsi="微软雅黑" w:eastAsia="微软雅黑" w:cs="微软雅黑"/>
          <w:b/>
          <w:bCs/>
          <w:spacing w:val="5"/>
          <w:sz w:val="23"/>
          <w:szCs w:val="23"/>
        </w:rPr>
        <w:t xml:space="preserve">年     月    </w:t>
      </w:r>
      <w:r>
        <w:rPr>
          <w:rFonts w:ascii="微软雅黑" w:hAnsi="微软雅黑" w:eastAsia="微软雅黑" w:cs="微软雅黑"/>
          <w:b/>
          <w:bCs/>
          <w:spacing w:val="4"/>
          <w:sz w:val="23"/>
          <w:szCs w:val="23"/>
        </w:rPr>
        <w:t xml:space="preserve">  日</w:t>
      </w:r>
    </w:p>
    <w:p w14:paraId="25A2BAA5">
      <w:pPr>
        <w:tabs>
          <w:tab w:val="left" w:pos="123"/>
          <w:tab w:val="left" w:pos="8910"/>
          <w:tab w:val="left" w:pos="8962"/>
        </w:tabs>
        <w:spacing w:before="229" w:line="317" w:lineRule="auto"/>
        <w:ind w:firstLine="122"/>
        <w:jc w:val="both"/>
        <w:rPr>
          <w:rFonts w:ascii="微软雅黑" w:hAnsi="微软雅黑" w:eastAsia="微软雅黑" w:cs="微软雅黑"/>
          <w:sz w:val="20"/>
          <w:szCs w:val="20"/>
        </w:rPr>
        <w:sectPr>
          <w:footerReference r:id="rId7" w:type="default"/>
          <w:pgSz w:w="11906" w:h="16838"/>
          <w:pgMar w:top="1431" w:right="1474" w:bottom="1035" w:left="1467" w:header="0" w:footer="726" w:gutter="0"/>
          <w:cols w:space="720" w:num="1"/>
        </w:sectPr>
      </w:pPr>
      <w:r>
        <w:rPr>
          <w:rFonts w:ascii="微软雅黑" w:hAnsi="微软雅黑" w:eastAsia="微软雅黑" w:cs="微软雅黑"/>
          <w:b/>
          <w:bCs/>
          <w:spacing w:val="10"/>
          <w:sz w:val="23"/>
          <w:szCs w:val="23"/>
        </w:rPr>
        <w:t>送达方式和地点：</w:t>
      </w:r>
      <w:r>
        <w:rPr>
          <w:rFonts w:ascii="微软雅黑" w:hAnsi="微软雅黑" w:eastAsia="微软雅黑" w:cs="微软雅黑"/>
          <w:b/>
          <w:bCs/>
          <w:sz w:val="23"/>
          <w:szCs w:val="23"/>
          <w:u w:val="single" w:color="auto"/>
        </w:rPr>
        <w:tab/>
      </w:r>
      <w:r>
        <w:rPr>
          <w:rFonts w:ascii="微软雅黑" w:hAnsi="微软雅黑" w:eastAsia="微软雅黑" w:cs="微软雅黑"/>
          <w:b/>
          <w:bCs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z w:val="23"/>
          <w:szCs w:val="23"/>
          <w:u w:val="single" w:color="auto"/>
        </w:rPr>
        <w:tab/>
      </w:r>
      <w:r>
        <w:rPr>
          <w:rFonts w:ascii="微软雅黑" w:hAnsi="微软雅黑" w:eastAsia="微软雅黑" w:cs="微软雅黑"/>
          <w:b/>
          <w:bCs/>
          <w:spacing w:val="-5"/>
          <w:sz w:val="23"/>
          <w:szCs w:val="23"/>
          <w:u w:val="single" w:color="auto"/>
        </w:rPr>
        <w:t>联  系  人：                                                          联系电话：</w:t>
      </w:r>
      <w:r>
        <w:rPr>
          <w:rFonts w:ascii="微软雅黑" w:hAnsi="微软雅黑" w:eastAsia="微软雅黑" w:cs="微软雅黑"/>
          <w:b/>
          <w:bCs/>
          <w:sz w:val="23"/>
          <w:szCs w:val="23"/>
          <w:u w:val="double" w:color="auto"/>
        </w:rPr>
        <w:tab/>
      </w:r>
      <w:r>
        <w:rPr>
          <w:rFonts w:ascii="微软雅黑" w:hAnsi="微软雅黑" w:eastAsia="微软雅黑" w:cs="微软雅黑"/>
          <w:b/>
          <w:bCs/>
          <w:sz w:val="23"/>
          <w:szCs w:val="23"/>
          <w:u w:val="double" w:color="auto"/>
        </w:rPr>
        <w:tab/>
      </w:r>
      <w:r>
        <w:rPr>
          <w:rFonts w:ascii="微软雅黑" w:hAnsi="微软雅黑" w:eastAsia="微软雅黑" w:cs="微软雅黑"/>
          <w:b/>
          <w:bCs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7"/>
          <w:sz w:val="20"/>
          <w:szCs w:val="20"/>
        </w:rPr>
        <w:t>本文书一式两份</w:t>
      </w:r>
      <w:r>
        <w:rPr>
          <w:rFonts w:ascii="微软雅黑" w:hAnsi="微软雅黑" w:eastAsia="微软雅黑" w:cs="微软雅黑"/>
          <w:b/>
          <w:bCs/>
          <w:spacing w:val="-1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7"/>
          <w:sz w:val="20"/>
          <w:szCs w:val="20"/>
        </w:rPr>
        <w:t>：一份由应急管理部门备案</w:t>
      </w:r>
      <w:r>
        <w:rPr>
          <w:rFonts w:ascii="微软雅黑" w:hAnsi="微软雅黑" w:eastAsia="微软雅黑" w:cs="微软雅黑"/>
          <w:b/>
          <w:bCs/>
          <w:spacing w:val="-2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7"/>
          <w:sz w:val="20"/>
          <w:szCs w:val="20"/>
        </w:rPr>
        <w:t>，一份交被检查单位</w:t>
      </w:r>
      <w:r>
        <w:rPr>
          <w:rFonts w:ascii="微软雅黑" w:hAnsi="微软雅黑" w:eastAsia="微软雅黑" w:cs="微软雅黑"/>
          <w:b/>
          <w:bCs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7"/>
          <w:sz w:val="20"/>
          <w:szCs w:val="20"/>
        </w:rPr>
        <w:t xml:space="preserve">。                  </w:t>
      </w:r>
      <w:r>
        <w:rPr>
          <w:rFonts w:ascii="微软雅黑" w:hAnsi="微软雅黑" w:eastAsia="微软雅黑" w:cs="微软雅黑"/>
          <w:b/>
          <w:bCs/>
          <w:spacing w:val="6"/>
          <w:sz w:val="20"/>
          <w:szCs w:val="20"/>
        </w:rPr>
        <w:t xml:space="preserve">  共   页  第    页</w:t>
      </w:r>
      <w:bookmarkStart w:id="2" w:name="_GoBack"/>
      <w:bookmarkEnd w:id="2"/>
    </w:p>
    <w:p w14:paraId="23DC0CA9">
      <w:pPr>
        <w:spacing w:before="107" w:line="204" w:lineRule="auto"/>
        <w:rPr>
          <w:rFonts w:ascii="宋体" w:hAnsi="宋体" w:eastAsia="宋体" w:cs="宋体"/>
          <w:sz w:val="35"/>
          <w:szCs w:val="35"/>
        </w:rPr>
      </w:pPr>
    </w:p>
    <w:sectPr>
      <w:headerReference r:id="rId8" w:type="default"/>
      <w:footerReference r:id="rId9" w:type="default"/>
      <w:pgSz w:w="11906" w:h="16838"/>
      <w:pgMar w:top="400" w:right="1785" w:bottom="1040" w:left="1597" w:header="0" w:footer="7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30303">
    <w:pPr>
      <w:ind w:left="4071"/>
      <w:rPr>
        <w:rFonts w:ascii="宋体" w:hAnsi="宋体" w:eastAsia="宋体" w:cs="宋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EDD8B">
    <w:pPr>
      <w:ind w:left="4071"/>
      <w:rPr>
        <w:rFonts w:ascii="宋体" w:hAnsi="宋体" w:eastAsia="宋体" w:cs="宋体"/>
        <w:sz w:val="23"/>
        <w:szCs w:val="2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00088">
    <w:pPr>
      <w:ind w:left="4071"/>
      <w:rPr>
        <w:rFonts w:ascii="宋体" w:hAnsi="宋体" w:eastAsia="宋体" w:cs="宋体"/>
        <w:sz w:val="23"/>
        <w:szCs w:val="23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CB0A3">
    <w:pPr>
      <w:spacing w:line="241" w:lineRule="auto"/>
      <w:ind w:left="3941"/>
      <w:rPr>
        <w:rFonts w:ascii="宋体" w:hAnsi="宋体" w:eastAsia="宋体" w:cs="宋体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1878C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BC94D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黑体" w:hAnsi="黑体" w:eastAsia="黑体" w:cs="黑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15179</Words>
  <Characters>15947</Characters>
  <TotalTime>9</TotalTime>
  <ScaleCrop>false</ScaleCrop>
  <LinksUpToDate>false</LinksUpToDate>
  <CharactersWithSpaces>17407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2025-12-10T18:14:00Z</dcterms:created>
  <dc:creator>赵雯(拟稿)</dc:creator>
  <cp:lastModifiedBy>盒子就姓张</cp:lastModifiedBy>
  <dcterms:modified xsi:type="dcterms:W3CDTF">2026-01-14T09:08:44Z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2025-12-11T15:40:51Z</vt:filetime>
  </property>
  <property fmtid="{D5CDD505-2E9C-101B-9397-08002B2CF9AE}" pid="4" name="KSOTemplateDocerSaveRecord">
    <vt:lpwstr>eyJoZGlkIjoiMmEzMTcxYTYzMmYxZTcxN2FiZGFjNGY1MGJhNDkwYTkiLCJ1c2VySWQiOiI3MTU3MTg1MDgifQ==</vt:lpwstr>
  </property>
  <property fmtid="{D5CDD505-2E9C-101B-9397-08002B2CF9AE}" pid="5" name="KSOProductBuildVer">
    <vt:lpwstr>2052-12.1.0.21915</vt:lpwstr>
  </property>
  <property fmtid="{D5CDD505-2E9C-101B-9397-08002B2CF9AE}" pid="6" name="ICV">
    <vt:lpwstr>E0F0BE9360674F548DDD1144B1274E46_13</vt:lpwstr>
  </property>
</Properties>
</file>