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信息安全等级保护管理办法</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第一章 总则</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第一条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为规范</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"https://baike.so.com/doc/6745011-6959554.html" \t "https://baike.so.com/doc/_blank"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lang w:val="en-US" w:eastAsia="zh-CN"/>
        </w:rPr>
        <w:t>信息安全等级保</w:t>
      </w:r>
      <w:bookmarkStart w:id="0" w:name="_GoBack"/>
      <w:bookmarkEnd w:id="0"/>
      <w:r>
        <w:rPr>
          <w:rFonts w:hint="default" w:ascii="Times New Roman" w:hAnsi="Times New Roman" w:eastAsia="仿宋_GB2312" w:cs="Times New Roman"/>
          <w:sz w:val="32"/>
          <w:szCs w:val="32"/>
          <w:lang w:val="en-US" w:eastAsia="zh-CN"/>
        </w:rPr>
        <w:t>护</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管理，提高信息安全保障能力和水平，</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"https://baike.so.com/doc/2007178-2124078.html" \t "https://baike.so.com/doc/_blank"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lang w:val="en-US" w:eastAsia="zh-CN"/>
        </w:rPr>
        <w:t>维护国家安全</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、社会稳定和公共利益，保障和促进信息化建设，根据《中华人民共和国计算机信息系统安全保护条例》等有关法律法规，制定本办法。</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第二条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国家通过制定统一的信息安全等级保护管理规范和技术标准，组织公民、法人和其他组织对信息系统分等级实行安全保护，对等级保护工作的实施进行监督、管理。</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第三条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安机关负责信息安全等级保护工作的监督、检查、指导。国家保密工作部门负责等级保护工作中有关保密工作的监督、检查、指导。国家密码管理部门负责等级保护工作中有关密码工作的监督、检查、指导。涉及其他职能部门管辖范围的事项，由有关职能部门依照国家法律法规的规定进行管理。</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"https://baike.so.com/doc/1151198-1217812.html" \t "https://baike.so.com/doc/_blank"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lang w:val="en-US" w:eastAsia="zh-CN"/>
        </w:rPr>
        <w:t>国务院信息化工作办公室</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及地方信息化领导小组办事机构负责等级保护工作的部门间协调。</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第四条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信息系统主管部门应当依照本办法及相关标准规范，督促、检查、指导本行业、本部门或者本地区信息系统运营、使用单位的信息安全等级保护工作。</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第五条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信息系统的运营、使用单位应当依照本办法及其相关标准规范，履行信息安全等级保护的义务和责任。</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第二章 等级划分与保护</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第六条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国家信息安全等级保护坚持自主定级、自主保护的原则。信息系统的安全保护等级应当根据信息系统在国家安全、经济建设、社会生活中的重要程度，信息系统遭到破坏后对国家安全、社会秩序、公共利益以及公民、法人和其他组织的合法权益的危害程度等因素确定。</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第七条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信息系统的安全保护等级分为以下五级:</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第一级，信息系统受到破坏后，会对公民、法人和其他组织的合法权益造成损害，但不损害国家安全、社会秩序和公共利益。</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第二级，信息系统受到破坏后，会对公民、法人和其他组织的合法权益产生严重损害，或者对社会秩序和公共利益造成损害，但不损害国家安全。</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第三级，信息系统受到破坏后，会对社会秩序和公共利益造成严重损害，或者对国家安全造成损害。</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第四级，信息系统受到破坏后，会对社会秩序和公共利益造成特别严重损害，或者对国家安全造成严重损害。</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第五级，信息系统受到破坏后，会对国家安全造成特别严重损害。</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第八条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信息系统运营、使用单位依据本办法和相关技术标准对信息系统进行保护，国家有关信息安全监管部门对其信息安全等级保护工作进行监督管理。</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第一级信息系统运营、使用单位应当依据国家有关管理规范和技术标准进行保护。</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第二级信息系统运营、使用单位应当依据国家有关管理规范和技术标准进行保护。国家信息安全监管部门对该级信息系统信息安全等级保护工作进行指导。</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第三级信息系统运营、使用单位应当依据国家有关管理规范和技术标准进行保护。国家信息安全监管部门对该级信息系统信息安全等级保护工作进行监督、检查。</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第四级信息系统运营、使用单位应当依据国家有关管理规范、技术标准和业务专门需求进行保护。国家信息安全监管部门对该级信息系统信息安全等级保护工作进行强制监督、检查。</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第五级信息系统运营、使用单位应当依据国家管理规范、技术标准和业务特殊安全需求进行保护。国家指定专门部门对该级信息系统信息安全等级保护工作进行专门监督、检查。</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第三章 等级保护的实施与管理</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第九条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信息系统运营、使用单位应当按照《信息系统安全等级保护实施指南》具体实施等级保护工作。</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第十条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信息系统运营、使用单位应当依据本办法和《信息系统安全等级保护定级指南》确定信息系统的安全保护等级。有主管部门的，应当经主管部门审核批准。</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跨省或者全国统一联网运行的信息系统可以由主管部门统一确定安全保护等级。</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对拟确定为第四级以上信息系统的，运营、使用单位或者主管部门应当请国家信息安全等级保护专家评审委员会评审。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第十一条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信息系统的安全保护等级确定后，运营、使用单位应当按照国家信息安全等级保护管理规范和技术标准，使用符合国家有关规定，满足信息系统安全保护等级需求的信息技术产品，开展信息系统安全建设或者改建工作。</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第十二条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在信息系统建设过程中，运营、使用单位应当按照《</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"https://baike.so.com/doc/3181813-3353050.html" \t "https://baike.so.com/doc/_blank"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lang w:val="en-US" w:eastAsia="zh-CN"/>
        </w:rPr>
        <w:t>计算机信息系统安全保护等级划分准则</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》(GB17859-1999)、《信息系统安全等级保护基本要求》等技术标准，参照《信息安全技术 信息系统通用安全技术要求》(GB/T20271-2006)、《信息安全技术 网络基础安全技术要求》(GB/T20270-2006)、《信息安全技术 操作系统安全技术要求》(GB/T20272-2006)、《信息安全技术 数据库管理系统安全技术要求》(GB/T20273-2006)、《信息安全技术 服务器技术要求》、《信息安全技术 终端计算机系统安全等级技术要求》(GA/T671-2006)等技术标准同步建设符合该等级要求的信息安全设施。</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第十三条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运营、使用单位应当参照《信息安全技术 信息系统安全管理要求》(GB/T20269-2006)、《信息安全技术 信息系统安全工程管理要求》(GB/T20282-2006)、《信息系统安全等级保护基本要求》等管理规范，制定并落实符合本系统安全保护等级要求的安全管理制度。</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第十四条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信息系统建设完成后，运营、使用单位或者其主管部门应当选择符合本办法规定条件的测评机构，依据《信息系统安全等级保护测评要求》等技术标准，定期对信息系统安全等级状况开展等级测评。第三级信息系统应当每年至少进行一次等级测评，第四级信息系统应当每半年至少进行一次等级测评，第五级信息系统应当依据特殊安全需求进行等级测评。</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信息系统运营、使用单位及其主管部门应当定期对信息系统安全状况、安全保护制度及措施的落实情况进行自查。第三级信息系统应当每年至少进行一次自查，第四级信息系统应当每半年至少进行一次自查，第五级信息系统应当依据特殊安全需求进行自查。</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经测评或者自查，信息系统安全状况未达到安全保护等级要求的，运营、使用单位应当制定方案进行整改。</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第十五条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已运营(运行)或新建的第二级以上信息系统，应当在安全保护等级确定后30日内，由其运营、使用单位到所在地设区的市级以上公安机关办理备案手续。</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隶属于中央的在京单位，其跨省或者全国统一联网运行并由主管部门统一定级的信息系统，由主管部门向公安部办理备案手续。跨省或者全国统一联网运行的信息系统在各地运行、应用的分支系统，应当向当地设区的市级以上公安机关备案。</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第十六条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办理信息系统安全保护等级备案手续时，应当填写《信息系统安全等级保护备案表》，第三级以上信息系统应当同时提供以下材料:</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(一)系统拓扑结构及说明;</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(二)系统安全组织机构和管理制度;</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(三)系统安全保护设施设计实施方案或者改建实施方案;</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(四)系统使用的信息安全产品清单及其认证、销售许可证明;</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(五)测评后符合系统安全保护等级的技术检测评估报告;</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(六)信息系统安全保护等级专家评审意见;</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(七)主管部门审核批准信息系统安全保护等级的意见。</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第十七条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信息系统备案后，公安机关应当对信息系统的备案情况进行审核，对符合等级保护要求的，应当在收到备案材料之日起的10个工作日内颁发信息系统安全等级保护备案证明;发现不符合本办法及有关标准的，应当在收到备案材料之日起的10个工作日内通知备案单位予以纠正;发现定级不准的，应当在收到备案材料之日起的10个工作日内通知备案单位重新审核确定。</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运营、使用单位或者主管部门重新确定信息系统等级后，应当按照本办法向公安机关重新备案。</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第十八条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受理备案的公安机关应当对第三级、第四级信息系统的运营、使用单位的信息安全等级保护工作情况进行检查。对第三级信息系统每年至少检查一次，对第四级信息系统每半年至少检查一次。对跨省或者全国统一联网运行的信息系统的检查，应当会同其主管部门进行。</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对第五级信息系统，应当由国家指定的专门部门进行检查。</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公安机关、国家指定的专门部门应当对下列事项进行检查:</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 信息系统安全需求是否发生变化，原定保护等级是否准确;</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 运营、使用单位安全管理制度、措施的落实情况;</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 运营、使用单位及其主管部门对信息系统安全状况的检查情况;</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 系统安全等级测评是否符合要求;</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 信息安全产品使用是否符合要求;</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 信息系统安全整改情况;</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(七) 备案材料与运营、使用单位、信息系统的符合情况;</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(八) 其他应当进行监督检查的事项。</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第十九条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信息系统运营、使用单位应当接受公安机关、国家指定的专门部门的安全监督、检查、指导，如实向公安机关、国家指定的专门部门提供下列有关信息安全保护的信息资料及数据文件:</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 信息系统备案事项变更情况;</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 安全组织、人员的变动情况;</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 信息安全管理制度、措施变更情况;</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 信息系统运行状况记录;</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 运营、使用单位及主管部门定期对信息系统安全状况的检查记录;</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 对信息系统开展等级测评的技术测评报告;</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(七) 信息安全产品使用的变更情况;</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(八) 信息安全事件应急预案，信息安全事件应急处置结果报告;</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(九) 信息系统安全建设、整改结果报告。</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第二十条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安机关检查发现信息系统安全保护状况不符合信息安全等级保护有关管理规范和技术标准的，应当向运营、使用单位发出整改通知。运营、使用单位应当根据整改通知要求，按照管理规范和技术标准进行整改。整改完成后，应当将整改报告向公安机关备案。必要时，公安机关可以对整改情况组织检查。</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第二十一条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第三级以上信息系统应当选择使用符合以下条件的信息安全产品:</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(一)产品研制、生产单位是由中国公民、法人投资或者国家投资或者控股的，在中华人民共和国境内具有独立的法人资格;</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(二)产品的核心技术、</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"https://baike.so.com/doc/6391458-6605115.html" \t "https://baike.so.com/doc/_blank"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lang w:val="en-US" w:eastAsia="zh-CN"/>
        </w:rPr>
        <w:t>关键部件</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具有我国自主知识产权;</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(三)产品研制、生产单位及其主要业务、技术人员无犯罪记录;</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(四)产品研制、生产单位声明没有故意留有或者设置漏洞、后门、木马等程序和功能;</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(五)对国家安全、社会秩序、公共利益不构成危害;</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(六)对已列入信息安全产品认证目录的，应当取得国家信息安全产品认证机构颁发的认证证书。</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第二十二条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第三级以上信息系统应当选择符合下列条件的等级保护测评机构进行测评:</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 在中华人民共和国境内注册成立(港澳台地区除外);</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 由中国公民投资、中国法人投资或者国家投资的企事业单位(港澳台地区除外);</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 从事相关检测评估工作两年以上，无违法记录;</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 工作人员仅限于中国公民;</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 法人及主要业务、技术人员无犯罪记录;</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 使用的技术装备、设施应当符合本办法对信息安全产品的要求;</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(七) 具有完备的保密管理、项目管理、质量管理、人员管理和培训教育等安全管理制度;</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(八) 对国家安全、社会秩序、公共利益不构成威胁。</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第二十三条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从事信息系统安全等级测评的机构，应当履行下列义务: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(一)遵守国家有关法律法规和技术标准，提供安全、客观、公正的检测评估服务，保证测评的质量和效果;</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(二)保守在测评活动中知悉的国家秘密、商业秘密和个人隐私，防范测评风险;</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(三)对测评人员进行安全保密教育，与其签订安全保密责任书，规定应当履行的安全保密义务和承担的法律责任，并负责检查落实。</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第四章 涉密信息系统的分级保护管理</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第二十四条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"https://baike.so.com/doc/2568829-2712783.html" \t "https://baike.so.com/doc/_blank"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lang w:val="en-US" w:eastAsia="zh-CN"/>
        </w:rPr>
        <w:t>涉密信息系统</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应当依据国家信息安全等级保护的基本要求，按照国家保密工作部门有关涉密信息系统分级保护的管理规定和技术标准，结合系统实际情况进行保护。</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非涉密信息系统不得处理国家秘密信息等。</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第二十五条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涉密信息系统按照所处理信息的最高密级，由低到高分为秘密、机密、绝密三个等级。</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涉密信息系统建设使用单位应当在信息规范定密的基础上，依据涉密信息系统分级保护管理办法和</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"https://baike.so.com/doc/6436538-6650217.html" \t "https://baike.so.com/doc/_blank"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lang w:val="en-US" w:eastAsia="zh-CN"/>
        </w:rPr>
        <w:t>国家保密标准</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BMB17-2006《涉及国家秘密的计算机信息系统分级保护技术要求》确定系统等级。对于包含多个安全域的涉密信息系统，各安全域可以分别确定保护等级。</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保密工作部门和机构应当监督指导涉密信息系统建设使用单位准确、合理地进行系统定级。</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第二十六条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涉密信息系统建设使用单位应当将涉密信息系统定级和建设使用情况，及时上报</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"https://baike.so.com/doc/6841799-7059086.html" \t "https://baike.so.com/doc/_blank"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lang w:val="en-US" w:eastAsia="zh-CN"/>
        </w:rPr>
        <w:t>业务主管部门</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的保密工作机构和负责系统审批的保密工作部门备案，并接受保密部门的监督、检查、指导。</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第二十七条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涉密信息系统建设使用单位应当选择具有涉密集成资质的单位承担或者参与涉密信息系统的设计与实施。</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涉密信息系统建设使用单位应当依据涉密信息系统分级保护管理规范和技术标准，按照秘密、机密、绝密三级的不同要求，结合系统实际进行方案设计，实施分级保护，其保护水平总体上不低于国家信息安全等级保护第三级、第四级、第五级的水平。</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第二十八条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涉密信息系统使用的信息安全保密产品原则上应当选用国产品，并应当通过</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"https://baike.so.com/doc/5390178-5626803.html" \t "https://baike.so.com/doc/_blank"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lang w:val="en-US" w:eastAsia="zh-CN"/>
        </w:rPr>
        <w:t>国家保密局</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授权的检测机构依据有关国家保密标准进行的检测，通过检测的产品由国家保密局审核发布目录。</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第二十九条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涉密信息系统建设使用单位在系统工程实施结束后，应当向保密工作部门提出申请，由国家保密局授权的系统测评机构依据国家保密标准BMB22-2007《涉及国家秘密的计算机信息系统分级保护测评指南》，对涉密信息系统进行安全保密测评。</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涉密信息系统建设使用单位在系统投入使用前，应当按照《涉及国家秘密的信息系统审批管理规定》，向设区的市级以上保密工作部门申请进行系统审批，涉密信息系统通过审批后方可投入使用。已投入使用的涉密信息系统，其建设使用单位在按照分级保护要求完成系统整改后，应当向保密工作部门备案。</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第三十条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涉密信息系统建设使用单位在申请系统审批或者备案时，应当提交以下材料:</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(一)系统设计、实施方案及审查论证意见;</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(二)系统承建单位资质证明材料;</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(三)系统建设和工程监理情况报告;</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(四)系统安全保密检测评估报告;</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(五)系统安全保密组织机构和管理制度情况;</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(六)其他有关材料。</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第三十一条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涉密信息系统发生涉密等级、连接范围、环境设施、主要应用、安全保密管理责任单位变更时，其建设使用单位应当及时向负责审批的保密工作部门报告。保密工作部门应当根据实际情况，决定是否对其重新进行测评和审批。</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第三十二条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涉密信息系统建设使用单位应当依据国家保密标准BMB20-2007《涉及国家秘密的信息系统分级保护管理规范》，加强涉密信息系统运行中的保密管理，定期进行风险评估，消除泄密隐患和漏洞。</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第三十三条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国家和地方各级保密工作部门依法对各地区、各部门涉密信息系统分级保护工作实施监督管理，并做好以下工作:</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(一)指导、监督和检查分级保护工作的开展;</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(二)指导涉密信息系统建设使用单位规范信息定密，合理确定系统保护等级;</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(三)参与涉密信息系统分级保护方案论证，指导建设使用单位做好保密设施的同步规划设计;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(四)依法对涉密信息系统集成资质单位进行监督管理;</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(五)严格进行系统测评和审批工作，监督检查涉密信息系统建设使用单位分级保护管理制度和技术措施的落实情况;</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(六)加强涉密信息系统运行中的保密监督检查。对秘密级、机密级信息系统每两年至少进行一次保密检查或者系统测评，对绝密级信息系统每年至少进行一次保密检查或者系统测评;</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(七)了解掌握各级各类涉密信息系统的管理使用情况，及时发现和查处各种违规违法行为和泄密事件。</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第五章 信息安全等级保护的密码管理</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第三十四条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国家密码管理部门对信息安全等级保护的密码实行分类分级管理。根据被保护对象在国家安全、社会稳定、经济建设中的作用和重要程度，被保护对象的安全防护要求和涉密程度，被保护对象被破坏后的危害程度以及密码使用部门的性质等，确定密码的等级保护准则。</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信息系统运营、使用单位采用密码进行等级保护的，应当遵照《信息安全等级保护密码管理办法》、《信息安全等级保护商用密码技术要求》等密码管理规定和相关标准。</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第三十五条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信息系统安全等级保护中密码的配备、使用和管理等，应当严格执行国家密码管理的有关规定。</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第三十六条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信息系统运营、使用单位应当充分运用密码技术对信息系统进行保护。采用密码对涉及国家秘密的信息和信息系统进行保护的，应报经</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"https://baike.so.com/doc/6749034-6963580.html" \t "https://baike.so.com/doc/_blank"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lang w:val="en-US" w:eastAsia="zh-CN"/>
        </w:rPr>
        <w:t>国家密码管理局</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审批，密码的设计、实施、使用、运行维护和日常管理等，应当按照国家密码管理有关规定和相关标准执行;采用密码对不涉及国家秘密的信息和信息系统进行保护的，须遵守《</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"https://baike.so.com/doc/1630568-1723770.html" \t "https://baike.so.com/doc/_blank"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lang w:val="en-US" w:eastAsia="zh-CN"/>
        </w:rPr>
        <w:t>商用密码管理条例</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》和密码分类分级保护有关规定与相关标准，其密码的配备使用情况应当向国家密码管理机构备案。</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第三十七条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运用密码技术对信息系统进行系统等级保护建设和整改的，必须采用经国家密码管理部门批准使用或者准于销售的密码产品进行安全保护，不得采用国外引进或者擅自研制的密码产品;未经批准不得采用含有加密功能的进口信息技术产品。</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第三十八条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信息系统中的密码及密码设备的测评工作由国家密码管理局认可的测评机构承担，其他任何部门、单位和个人不得对密码进行评测和监控。</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第三十九条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级密码管理部门可以定期或者不定期对信息系统等级保护工作中密码配备、使用和管理的情况进行检查和测评，对重要涉密信息系统的密码配备、使用和管理情况每两年至少进行一次检查和测评。在监督检查过程中，发现存在安全隐患或者违反密码管理相关规定或者未达到密码相关标准要求的，应当按照国家密码管理的相关规定进行处置。</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第六章 法律责任</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第四十条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三级以上信息系统运营、使用单位违反本办法规定，有下列行为之一的，由公安机关、国家保密工作部门和国家密码工作管理部门按照职责分工责令其限期改正;逾期不改正的，给予警告，并向其上级主管部门通报情况，建议对其直接负责的主管人员和其他直接责任人员予以处理，并及时反馈处理结果:</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 未按本办法规定备案、审批的;</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 未按本办法规定落实安全管理制度、措施的;</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 未按本办法规定开展系统安全状况检查的;</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 未按本办法规定开展系统安全技术测评的;</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 接到整改通知后，拒不整改的;</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 未按本办法规定选择使用信息安全产品和测评机构的;</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(七) 未按本办法规定如实提供有关文件和证明材料的;</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(八) 违反保密管理规定的;</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(九) 违反密码管理规定的;</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(十) 违反本办法其他规定的。</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违反前款规定，造成严重损害的，由相关部门依照有关法律、法规予以处理。</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第四十一条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信息安全监管部门及其工作人员在履行监督管理职责中，玩忽职守、滥用职权、徇私舞弊的，依法给予行政处分;构成犯罪的，依法追究刑事责任。</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第七章 附则</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第四十二条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已运行信息系统的运营、使用单位自本办法施行之日起180日内确定信息系统的安全保护等级;新建信息系统在设计、规划阶段确定安全保护等级。</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第四十三条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本办法所称"以上"包含本数(级)。</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第四十四条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本办法自发布之日起施行，《信息安全等级保护管理办法(试行)》(公通字[2006]7号)同时废止。</w:t>
      </w:r>
    </w:p>
    <w:p>
      <w:pPr>
        <w:keepNext w:val="0"/>
        <w:keepLines w:val="0"/>
        <w:pageBreakBefore w:val="0"/>
        <w:widowControl w:val="0"/>
        <w:kinsoku/>
        <w:wordWrap w:val="0"/>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zNzZmYTI3M2RlY2Q5NTRmYzIwMzAwMDVkYTdkY2IifQ=="/>
  </w:docVars>
  <w:rsids>
    <w:rsidRoot w:val="00000000"/>
    <w:rsid w:val="00DB25AE"/>
    <w:rsid w:val="028220DD"/>
    <w:rsid w:val="02887F27"/>
    <w:rsid w:val="02AA2ADB"/>
    <w:rsid w:val="03577A2F"/>
    <w:rsid w:val="041D0865"/>
    <w:rsid w:val="053A25DF"/>
    <w:rsid w:val="05CA0F66"/>
    <w:rsid w:val="064B3483"/>
    <w:rsid w:val="087C56A2"/>
    <w:rsid w:val="08A46A63"/>
    <w:rsid w:val="098C48D8"/>
    <w:rsid w:val="0A493CB1"/>
    <w:rsid w:val="0A630933"/>
    <w:rsid w:val="0AC908E3"/>
    <w:rsid w:val="0AE20A43"/>
    <w:rsid w:val="0BDB58FF"/>
    <w:rsid w:val="0CC87A8B"/>
    <w:rsid w:val="0FCF5A6F"/>
    <w:rsid w:val="108F432F"/>
    <w:rsid w:val="11921D11"/>
    <w:rsid w:val="119B0E1E"/>
    <w:rsid w:val="12EA546B"/>
    <w:rsid w:val="13D65FC5"/>
    <w:rsid w:val="14776E75"/>
    <w:rsid w:val="154D0C92"/>
    <w:rsid w:val="15B92598"/>
    <w:rsid w:val="161C0D90"/>
    <w:rsid w:val="1651461D"/>
    <w:rsid w:val="182D0B2F"/>
    <w:rsid w:val="183E773A"/>
    <w:rsid w:val="18E41F25"/>
    <w:rsid w:val="1AF473CB"/>
    <w:rsid w:val="1D353ED3"/>
    <w:rsid w:val="1D49751A"/>
    <w:rsid w:val="1DC30889"/>
    <w:rsid w:val="1E0C7C7B"/>
    <w:rsid w:val="1E1E6813"/>
    <w:rsid w:val="1FB865D1"/>
    <w:rsid w:val="1FF77F90"/>
    <w:rsid w:val="20DE72F4"/>
    <w:rsid w:val="21366AE7"/>
    <w:rsid w:val="224648A1"/>
    <w:rsid w:val="238A1EC5"/>
    <w:rsid w:val="25A155E6"/>
    <w:rsid w:val="25D13774"/>
    <w:rsid w:val="29383687"/>
    <w:rsid w:val="297A56A7"/>
    <w:rsid w:val="2A0C2B44"/>
    <w:rsid w:val="2A784742"/>
    <w:rsid w:val="2E004F6E"/>
    <w:rsid w:val="32847DE8"/>
    <w:rsid w:val="32A27A38"/>
    <w:rsid w:val="32FB7449"/>
    <w:rsid w:val="34315C66"/>
    <w:rsid w:val="34436E7E"/>
    <w:rsid w:val="35697C0A"/>
    <w:rsid w:val="365E3DDC"/>
    <w:rsid w:val="37BC0866"/>
    <w:rsid w:val="38C11875"/>
    <w:rsid w:val="39474F9E"/>
    <w:rsid w:val="3A8B1E81"/>
    <w:rsid w:val="3AA40A2B"/>
    <w:rsid w:val="3BAB1929"/>
    <w:rsid w:val="3BF41D49"/>
    <w:rsid w:val="3CAE2EC1"/>
    <w:rsid w:val="3D24762D"/>
    <w:rsid w:val="3D4517F4"/>
    <w:rsid w:val="3DA655AC"/>
    <w:rsid w:val="3E8C5A00"/>
    <w:rsid w:val="3E9E500B"/>
    <w:rsid w:val="3F6F20EF"/>
    <w:rsid w:val="3FAC107D"/>
    <w:rsid w:val="3FDD70DC"/>
    <w:rsid w:val="407D5C39"/>
    <w:rsid w:val="43CD2EDD"/>
    <w:rsid w:val="44110B7A"/>
    <w:rsid w:val="441A774F"/>
    <w:rsid w:val="468E2A00"/>
    <w:rsid w:val="47361C65"/>
    <w:rsid w:val="4A127340"/>
    <w:rsid w:val="4B6D2051"/>
    <w:rsid w:val="4BAB7529"/>
    <w:rsid w:val="4C854A00"/>
    <w:rsid w:val="4E575E24"/>
    <w:rsid w:val="4E7B0AD1"/>
    <w:rsid w:val="4E9D6261"/>
    <w:rsid w:val="4FA970E9"/>
    <w:rsid w:val="50D94BAC"/>
    <w:rsid w:val="516C3D04"/>
    <w:rsid w:val="538A5190"/>
    <w:rsid w:val="546801F0"/>
    <w:rsid w:val="54A82670"/>
    <w:rsid w:val="559000EF"/>
    <w:rsid w:val="55D04FA7"/>
    <w:rsid w:val="56653219"/>
    <w:rsid w:val="569B2746"/>
    <w:rsid w:val="58AC4818"/>
    <w:rsid w:val="58B734A2"/>
    <w:rsid w:val="5A8E5037"/>
    <w:rsid w:val="5B825ED2"/>
    <w:rsid w:val="5BED5650"/>
    <w:rsid w:val="5CC12D6D"/>
    <w:rsid w:val="5FFE5E76"/>
    <w:rsid w:val="61236534"/>
    <w:rsid w:val="622B5050"/>
    <w:rsid w:val="62A66413"/>
    <w:rsid w:val="63A5779A"/>
    <w:rsid w:val="65284355"/>
    <w:rsid w:val="652A5A92"/>
    <w:rsid w:val="65311C03"/>
    <w:rsid w:val="65330AE9"/>
    <w:rsid w:val="685D6DB9"/>
    <w:rsid w:val="69126BCE"/>
    <w:rsid w:val="69777796"/>
    <w:rsid w:val="6B3A46A7"/>
    <w:rsid w:val="6C020094"/>
    <w:rsid w:val="706D695A"/>
    <w:rsid w:val="724438DC"/>
    <w:rsid w:val="73073DE2"/>
    <w:rsid w:val="747941A8"/>
    <w:rsid w:val="76580C42"/>
    <w:rsid w:val="78370DF5"/>
    <w:rsid w:val="7885217E"/>
    <w:rsid w:val="795202B6"/>
    <w:rsid w:val="799A02B0"/>
    <w:rsid w:val="7A2D6A14"/>
    <w:rsid w:val="7B1610A5"/>
    <w:rsid w:val="7D0C0831"/>
    <w:rsid w:val="7DE7638B"/>
    <w:rsid w:val="7F4F5011"/>
    <w:rsid w:val="7FF92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Emphasis"/>
    <w:basedOn w:val="8"/>
    <w:qFormat/>
    <w:uiPriority w:val="0"/>
    <w:rPr>
      <w:i/>
    </w:rPr>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604</Words>
  <Characters>605</Characters>
  <Lines>0</Lines>
  <Paragraphs>0</Paragraphs>
  <TotalTime>28</TotalTime>
  <ScaleCrop>false</ScaleCrop>
  <LinksUpToDate>false</LinksUpToDate>
  <CharactersWithSpaces>607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2021-10-14T10:54:00Z</dcterms:created>
  <dc:creator>Administrator</dc:creator>
  <cp:lastModifiedBy>Administrator</cp:lastModifiedBy>
  <dcterms:modified xsi:type="dcterms:W3CDTF">2022-08-03T05:31:33Z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CDF82DA7E0A74207B6934D00B5132417</vt:lpwstr>
  </property>
</Properties>
</file>