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1AA27">
      <w:pPr>
        <w:keepNext w:val="0"/>
        <w:keepLines w:val="0"/>
        <w:pageBreakBefore w:val="0"/>
        <w:kinsoku/>
        <w:wordWrap/>
        <w:overflowPunct/>
        <w:autoSpaceDE/>
        <w:autoSpaceDN/>
        <w:bidi w:val="0"/>
        <w:spacing w:line="580" w:lineRule="exact"/>
        <w:textAlignment w:val="auto"/>
        <w:rPr>
          <w:rFonts w:ascii="宋体" w:hAnsi="宋体"/>
          <w:sz w:val="44"/>
          <w:szCs w:val="44"/>
        </w:rPr>
      </w:pPr>
      <w:r>
        <w:rPr>
          <w:rFonts w:hint="eastAsia" w:ascii="宋体" w:hAnsi="宋体"/>
          <w:sz w:val="44"/>
          <w:szCs w:val="44"/>
        </w:rPr>
        <w:t xml:space="preserve"> </w:t>
      </w:r>
    </w:p>
    <w:p w14:paraId="6DC2BF12">
      <w:pPr>
        <w:keepNext w:val="0"/>
        <w:keepLines w:val="0"/>
        <w:pageBreakBefore w:val="0"/>
        <w:kinsoku/>
        <w:wordWrap/>
        <w:overflowPunct/>
        <w:autoSpaceDE/>
        <w:autoSpaceDN/>
        <w:bidi w:val="0"/>
        <w:spacing w:line="580" w:lineRule="exact"/>
        <w:textAlignment w:val="auto"/>
        <w:rPr>
          <w:rFonts w:ascii="宋体" w:hAnsi="宋体"/>
          <w:sz w:val="44"/>
          <w:szCs w:val="44"/>
        </w:rPr>
      </w:pPr>
    </w:p>
    <w:p w14:paraId="3EC64D3D">
      <w:pPr>
        <w:keepNext w:val="0"/>
        <w:keepLines w:val="0"/>
        <w:pageBreakBefore w:val="0"/>
        <w:kinsoku/>
        <w:wordWrap/>
        <w:overflowPunct/>
        <w:autoSpaceDE/>
        <w:autoSpaceDN/>
        <w:bidi w:val="0"/>
        <w:spacing w:line="580" w:lineRule="exact"/>
        <w:textAlignment w:val="auto"/>
        <w:rPr>
          <w:rFonts w:ascii="宋体" w:hAnsi="宋体"/>
          <w:sz w:val="44"/>
          <w:szCs w:val="44"/>
        </w:rPr>
      </w:pPr>
    </w:p>
    <w:p w14:paraId="3F66D4DC">
      <w:pPr>
        <w:keepNext w:val="0"/>
        <w:keepLines w:val="0"/>
        <w:pageBreakBefore w:val="0"/>
        <w:kinsoku/>
        <w:wordWrap/>
        <w:overflowPunct/>
        <w:autoSpaceDE/>
        <w:autoSpaceDN/>
        <w:bidi w:val="0"/>
        <w:spacing w:line="580" w:lineRule="exact"/>
        <w:textAlignment w:val="auto"/>
        <w:rPr>
          <w:rFonts w:ascii="宋体" w:hAnsi="宋体"/>
          <w:sz w:val="44"/>
          <w:szCs w:val="44"/>
        </w:rPr>
      </w:pPr>
    </w:p>
    <w:p w14:paraId="7D1319EB">
      <w:pPr>
        <w:keepNext w:val="0"/>
        <w:keepLines w:val="0"/>
        <w:pageBreakBefore w:val="0"/>
        <w:kinsoku/>
        <w:wordWrap/>
        <w:overflowPunct/>
        <w:autoSpaceDE/>
        <w:autoSpaceDN/>
        <w:bidi w:val="0"/>
        <w:spacing w:line="580" w:lineRule="exact"/>
        <w:textAlignment w:val="auto"/>
        <w:rPr>
          <w:rFonts w:ascii="宋体" w:hAnsi="宋体"/>
          <w:sz w:val="72"/>
          <w:szCs w:val="72"/>
        </w:rPr>
      </w:pPr>
    </w:p>
    <w:p w14:paraId="2F21A456">
      <w:pPr>
        <w:keepNext w:val="0"/>
        <w:keepLines w:val="0"/>
        <w:pageBreakBefore w:val="0"/>
        <w:kinsoku/>
        <w:wordWrap/>
        <w:overflowPunct/>
        <w:autoSpaceDE/>
        <w:autoSpaceDN/>
        <w:bidi w:val="0"/>
        <w:spacing w:line="580" w:lineRule="exact"/>
        <w:textAlignment w:val="auto"/>
        <w:rPr>
          <w:rFonts w:ascii="宋体" w:hAnsi="宋体" w:eastAsia="仿宋_GB2312"/>
          <w:sz w:val="32"/>
          <w:szCs w:val="32"/>
        </w:rPr>
      </w:pPr>
    </w:p>
    <w:p w14:paraId="15B63F37">
      <w:pPr>
        <w:keepNext w:val="0"/>
        <w:keepLines w:val="0"/>
        <w:pageBreakBefore w:val="0"/>
        <w:kinsoku/>
        <w:wordWrap/>
        <w:overflowPunct/>
        <w:autoSpaceDE/>
        <w:autoSpaceDN/>
        <w:bidi w:val="0"/>
        <w:spacing w:line="580" w:lineRule="exact"/>
        <w:textAlignment w:val="auto"/>
        <w:rPr>
          <w:rFonts w:ascii="宋体" w:hAnsi="宋体" w:eastAsia="仿宋_GB2312"/>
          <w:sz w:val="32"/>
          <w:szCs w:val="32"/>
        </w:rPr>
      </w:pPr>
    </w:p>
    <w:p w14:paraId="2BD46244">
      <w:pPr>
        <w:keepNext w:val="0"/>
        <w:keepLines w:val="0"/>
        <w:pageBreakBefore w:val="0"/>
        <w:kinsoku/>
        <w:wordWrap/>
        <w:overflowPunct/>
        <w:autoSpaceDE/>
        <w:autoSpaceDN/>
        <w:bidi w:val="0"/>
        <w:spacing w:line="580" w:lineRule="exact"/>
        <w:jc w:val="center"/>
        <w:textAlignment w:val="auto"/>
        <w:rPr>
          <w:rFonts w:ascii="宋体" w:hAnsi="宋体" w:eastAsia="方正仿宋_GB2312"/>
          <w:sz w:val="32"/>
          <w:szCs w:val="32"/>
        </w:rPr>
      </w:pPr>
      <w:r>
        <w:rPr>
          <w:rFonts w:ascii="宋体" w:hAnsi="宋体" w:eastAsia="方正仿宋_GB2312"/>
          <w:sz w:val="32"/>
          <w:szCs w:val="32"/>
        </w:rPr>
        <w:t>师市环审〔2025〕</w:t>
      </w:r>
      <w:r>
        <w:rPr>
          <w:rFonts w:hint="eastAsia" w:ascii="宋体" w:hAnsi="宋体" w:eastAsia="方正仿宋_GB2312"/>
          <w:sz w:val="32"/>
          <w:szCs w:val="32"/>
          <w:lang w:val="en-US" w:eastAsia="zh-CN"/>
        </w:rPr>
        <w:t>59</w:t>
      </w:r>
      <w:r>
        <w:rPr>
          <w:rFonts w:ascii="宋体" w:hAnsi="宋体" w:eastAsia="方正仿宋_GB2312"/>
          <w:sz w:val="32"/>
          <w:szCs w:val="32"/>
        </w:rPr>
        <w:t>号</w:t>
      </w:r>
    </w:p>
    <w:p w14:paraId="0179C7DB">
      <w:pPr>
        <w:keepNext w:val="0"/>
        <w:keepLines w:val="0"/>
        <w:pageBreakBefore w:val="0"/>
        <w:kinsoku/>
        <w:wordWrap/>
        <w:overflowPunct/>
        <w:autoSpaceDE/>
        <w:autoSpaceDN/>
        <w:bidi w:val="0"/>
        <w:spacing w:line="580" w:lineRule="exact"/>
        <w:textAlignment w:val="auto"/>
        <w:rPr>
          <w:rFonts w:ascii="宋体" w:hAnsi="宋体" w:eastAsia="仿宋_GB2312"/>
          <w:szCs w:val="21"/>
        </w:rPr>
      </w:pPr>
    </w:p>
    <w:p w14:paraId="1A752745">
      <w:pPr>
        <w:keepNext w:val="0"/>
        <w:keepLines w:val="0"/>
        <w:pageBreakBefore w:val="0"/>
        <w:kinsoku/>
        <w:wordWrap/>
        <w:overflowPunct/>
        <w:autoSpaceDE/>
        <w:autoSpaceDN/>
        <w:bidi w:val="0"/>
        <w:spacing w:line="580" w:lineRule="exact"/>
        <w:textAlignment w:val="auto"/>
        <w:rPr>
          <w:rFonts w:ascii="宋体" w:hAnsi="宋体" w:eastAsia="仿宋_GB2312"/>
          <w:szCs w:val="21"/>
        </w:rPr>
      </w:pPr>
    </w:p>
    <w:p w14:paraId="4CAB67B3">
      <w:pPr>
        <w:keepNext w:val="0"/>
        <w:keepLines w:val="0"/>
        <w:pageBreakBefore w:val="0"/>
        <w:widowControl/>
        <w:kinsoku/>
        <w:wordWrap/>
        <w:overflowPunct/>
        <w:autoSpaceDE/>
        <w:autoSpaceDN/>
        <w:bidi w:val="0"/>
        <w:spacing w:line="580" w:lineRule="exact"/>
        <w:jc w:val="center"/>
        <w:textAlignment w:val="auto"/>
        <w:rPr>
          <w:rFonts w:hint="eastAsia" w:ascii="宋体" w:hAnsi="宋体" w:eastAsia="方正小标宋_GBK" w:cs="方正小标宋_GBK"/>
          <w:bCs/>
          <w:sz w:val="44"/>
          <w:szCs w:val="44"/>
        </w:rPr>
      </w:pPr>
      <w:r>
        <w:rPr>
          <w:rFonts w:hint="eastAsia" w:ascii="宋体" w:hAnsi="宋体" w:eastAsia="方正小标宋_GBK" w:cs="方正小标宋_GBK"/>
          <w:bCs/>
          <w:sz w:val="44"/>
          <w:szCs w:val="44"/>
        </w:rPr>
        <w:t>关于150台喷气织机及纺纱产业链配套项目</w:t>
      </w:r>
    </w:p>
    <w:p w14:paraId="13DF3CF8">
      <w:pPr>
        <w:keepNext w:val="0"/>
        <w:keepLines w:val="0"/>
        <w:pageBreakBefore w:val="0"/>
        <w:widowControl/>
        <w:kinsoku/>
        <w:wordWrap/>
        <w:overflowPunct/>
        <w:autoSpaceDE/>
        <w:autoSpaceDN/>
        <w:bidi w:val="0"/>
        <w:spacing w:line="580" w:lineRule="exact"/>
        <w:jc w:val="center"/>
        <w:textAlignment w:val="auto"/>
        <w:rPr>
          <w:rFonts w:ascii="宋体" w:hAnsi="宋体" w:eastAsia="方正小标宋简体"/>
          <w:bCs/>
          <w:sz w:val="44"/>
          <w:szCs w:val="44"/>
        </w:rPr>
      </w:pPr>
      <w:r>
        <w:rPr>
          <w:rFonts w:hint="eastAsia" w:ascii="宋体" w:hAnsi="宋体" w:eastAsia="方正小标宋_GBK" w:cs="方正小标宋_GBK"/>
          <w:bCs/>
          <w:sz w:val="44"/>
          <w:szCs w:val="44"/>
        </w:rPr>
        <w:t>环境影响报告表的批复</w:t>
      </w:r>
    </w:p>
    <w:p w14:paraId="18C18C03">
      <w:pPr>
        <w:keepNext w:val="0"/>
        <w:keepLines w:val="0"/>
        <w:pageBreakBefore w:val="0"/>
        <w:widowControl/>
        <w:kinsoku/>
        <w:wordWrap/>
        <w:overflowPunct/>
        <w:autoSpaceDE/>
        <w:autoSpaceDN/>
        <w:bidi w:val="0"/>
        <w:spacing w:line="580" w:lineRule="exact"/>
        <w:textAlignment w:val="auto"/>
        <w:rPr>
          <w:rFonts w:ascii="宋体" w:hAnsi="宋体" w:eastAsia="方正小标宋简体"/>
          <w:bCs/>
          <w:color w:val="0000FF"/>
          <w:sz w:val="44"/>
          <w:szCs w:val="44"/>
        </w:rPr>
      </w:pPr>
    </w:p>
    <w:p w14:paraId="0545EE74">
      <w:pPr>
        <w:keepNext w:val="0"/>
        <w:keepLines w:val="0"/>
        <w:pageBreakBefore w:val="0"/>
        <w:widowControl/>
        <w:kinsoku/>
        <w:wordWrap/>
        <w:overflowPunct/>
        <w:autoSpaceDE/>
        <w:autoSpaceDN/>
        <w:bidi w:val="0"/>
        <w:spacing w:line="580" w:lineRule="exact"/>
        <w:textAlignment w:val="auto"/>
        <w:rPr>
          <w:rFonts w:ascii="宋体" w:hAnsi="宋体" w:eastAsia="方正仿宋简体"/>
          <w:sz w:val="32"/>
          <w:szCs w:val="32"/>
        </w:rPr>
      </w:pPr>
      <w:r>
        <w:rPr>
          <w:rFonts w:hint="eastAsia" w:ascii="宋体" w:hAnsi="宋体" w:eastAsia="方正仿宋简体"/>
          <w:sz w:val="32"/>
          <w:szCs w:val="32"/>
        </w:rPr>
        <w:t>阿拉尔市荣华棉纺织有限公司</w:t>
      </w:r>
      <w:r>
        <w:rPr>
          <w:rFonts w:ascii="宋体" w:hAnsi="宋体" w:eastAsia="方正仿宋简体"/>
          <w:sz w:val="32"/>
          <w:szCs w:val="32"/>
        </w:rPr>
        <w:t>：</w:t>
      </w:r>
    </w:p>
    <w:p w14:paraId="27396000">
      <w:pPr>
        <w:keepNext w:val="0"/>
        <w:keepLines w:val="0"/>
        <w:pageBreakBefore w:val="0"/>
        <w:widowControl/>
        <w:kinsoku/>
        <w:wordWrap/>
        <w:overflowPunct/>
        <w:autoSpaceDE/>
        <w:autoSpaceDN/>
        <w:bidi w:val="0"/>
        <w:spacing w:line="58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你单位报送的《关于送审</w:t>
      </w:r>
      <w:r>
        <w:rPr>
          <w:rFonts w:hint="eastAsia" w:ascii="宋体" w:hAnsi="宋体" w:eastAsia="方正仿宋简体"/>
          <w:sz w:val="32"/>
          <w:szCs w:val="32"/>
        </w:rPr>
        <w:t>150台喷气织机及纺纱产业链配套项目</w:t>
      </w:r>
      <w:r>
        <w:rPr>
          <w:rFonts w:ascii="宋体" w:hAnsi="宋体" w:eastAsia="方正仿宋简体"/>
          <w:sz w:val="32"/>
          <w:szCs w:val="32"/>
        </w:rPr>
        <w:t>环境影响报告表的请示》及《</w:t>
      </w:r>
      <w:r>
        <w:rPr>
          <w:rFonts w:hint="eastAsia" w:ascii="宋体" w:hAnsi="宋体" w:eastAsia="方正仿宋简体"/>
          <w:sz w:val="32"/>
          <w:szCs w:val="32"/>
        </w:rPr>
        <w:t>150台喷气织机及纺纱产业链配套项目</w:t>
      </w:r>
      <w:r>
        <w:rPr>
          <w:rFonts w:ascii="宋体" w:hAnsi="宋体" w:eastAsia="方正仿宋简体"/>
          <w:sz w:val="32"/>
          <w:szCs w:val="32"/>
        </w:rPr>
        <w:t>环境影响报告表》（以下简称《报告表》）已收悉。经专家审查和研究，现批复如下：</w:t>
      </w:r>
    </w:p>
    <w:p w14:paraId="2B2FB6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方正仿宋简体"/>
          <w:sz w:val="32"/>
          <w:szCs w:val="32"/>
          <w:highlight w:val="yellow"/>
        </w:rPr>
      </w:pPr>
      <w:r>
        <w:rPr>
          <w:rFonts w:hint="eastAsia" w:ascii="方正黑体简体" w:hAnsi="方正黑体简体" w:eastAsia="方正黑体简体" w:cs="方正黑体简体"/>
          <w:sz w:val="32"/>
          <w:szCs w:val="32"/>
        </w:rPr>
        <w:t>一</w:t>
      </w:r>
      <w:r>
        <w:rPr>
          <w:rFonts w:hint="eastAsia" w:ascii="宋体" w:hAnsi="宋体" w:eastAsia="方正仿宋简体"/>
          <w:sz w:val="32"/>
          <w:szCs w:val="32"/>
        </w:rPr>
        <w:t>、</w:t>
      </w:r>
      <w:r>
        <w:rPr>
          <w:rFonts w:ascii="宋体" w:hAnsi="宋体" w:eastAsia="方正仿宋简体"/>
          <w:sz w:val="32"/>
          <w:szCs w:val="32"/>
        </w:rPr>
        <w:t>该项目位于五团沙河镇。项目</w:t>
      </w:r>
      <w:r>
        <w:rPr>
          <w:rFonts w:hint="eastAsia" w:ascii="宋体" w:hAnsi="宋体" w:eastAsia="方正仿宋简体"/>
          <w:sz w:val="32"/>
          <w:szCs w:val="32"/>
        </w:rPr>
        <w:t>区北侧、西侧为道路，</w:t>
      </w:r>
      <w:r>
        <w:rPr>
          <w:rFonts w:ascii="宋体" w:hAnsi="宋体" w:eastAsia="方正仿宋简体"/>
          <w:sz w:val="32"/>
          <w:szCs w:val="32"/>
        </w:rPr>
        <w:t>南侧</w:t>
      </w:r>
      <w:r>
        <w:rPr>
          <w:rFonts w:hint="eastAsia" w:ascii="宋体" w:hAnsi="宋体" w:eastAsia="方正仿宋简体"/>
          <w:sz w:val="32"/>
          <w:szCs w:val="32"/>
        </w:rPr>
        <w:t>隔道路为果园，东侧为新疆玉尔衮酒业有限公司。</w:t>
      </w:r>
      <w:r>
        <w:rPr>
          <w:rFonts w:ascii="宋体" w:hAnsi="宋体" w:eastAsia="方正仿宋简体"/>
          <w:sz w:val="32"/>
          <w:szCs w:val="32"/>
        </w:rPr>
        <w:t>项目占地面积</w:t>
      </w:r>
      <w:r>
        <w:rPr>
          <w:rFonts w:hint="eastAsia" w:ascii="宋体" w:hAnsi="宋体" w:eastAsia="方正仿宋简体"/>
          <w:sz w:val="32"/>
          <w:szCs w:val="32"/>
        </w:rPr>
        <w:t>61217</w:t>
      </w:r>
      <w:r>
        <w:rPr>
          <w:rFonts w:ascii="宋体" w:hAnsi="宋体" w:eastAsia="方正仿宋简体"/>
          <w:sz w:val="32"/>
          <w:szCs w:val="32"/>
        </w:rPr>
        <w:t>平方米，项目区中心地理位置坐标：东经80°46'</w:t>
      </w:r>
      <w:r>
        <w:rPr>
          <w:rFonts w:hint="eastAsia" w:ascii="宋体" w:hAnsi="宋体" w:eastAsia="方正仿宋简体"/>
          <w:sz w:val="32"/>
          <w:szCs w:val="32"/>
        </w:rPr>
        <w:t xml:space="preserve"> </w:t>
      </w:r>
      <w:r>
        <w:rPr>
          <w:rFonts w:ascii="宋体" w:hAnsi="宋体" w:eastAsia="方正仿宋简体"/>
          <w:sz w:val="32"/>
          <w:szCs w:val="32"/>
        </w:rPr>
        <w:t>5.276"，</w:t>
      </w:r>
      <w:r>
        <w:rPr>
          <w:rFonts w:hint="eastAsia" w:ascii="宋体" w:hAnsi="宋体" w:eastAsia="方正仿宋简体"/>
          <w:sz w:val="32"/>
          <w:szCs w:val="32"/>
        </w:rPr>
        <w:t>北纬</w:t>
      </w:r>
      <w:r>
        <w:rPr>
          <w:rFonts w:ascii="宋体" w:hAnsi="宋体" w:eastAsia="方正仿宋简体"/>
          <w:sz w:val="32"/>
          <w:szCs w:val="32"/>
        </w:rPr>
        <w:t>41°22'</w:t>
      </w:r>
      <w:r>
        <w:rPr>
          <w:rFonts w:hint="eastAsia" w:ascii="宋体" w:hAnsi="宋体" w:eastAsia="方正仿宋简体"/>
          <w:sz w:val="32"/>
          <w:szCs w:val="32"/>
        </w:rPr>
        <w:t xml:space="preserve"> </w:t>
      </w:r>
      <w:r>
        <w:rPr>
          <w:rFonts w:ascii="宋体" w:hAnsi="宋体" w:eastAsia="方正仿宋简体"/>
          <w:sz w:val="32"/>
          <w:szCs w:val="32"/>
        </w:rPr>
        <w:t>17.586"</w:t>
      </w:r>
      <w:r>
        <w:rPr>
          <w:rFonts w:hint="eastAsia" w:ascii="宋体" w:hAnsi="宋体" w:eastAsia="方正仿宋简体"/>
          <w:sz w:val="32"/>
          <w:szCs w:val="32"/>
        </w:rPr>
        <w:t>。</w:t>
      </w:r>
      <w:r>
        <w:rPr>
          <w:rFonts w:ascii="宋体" w:hAnsi="宋体" w:eastAsia="方正仿宋简体"/>
          <w:sz w:val="32"/>
          <w:szCs w:val="32"/>
        </w:rPr>
        <w:t>建设内容</w:t>
      </w:r>
      <w:r>
        <w:rPr>
          <w:rFonts w:hint="eastAsia" w:ascii="宋体" w:hAnsi="宋体" w:eastAsia="方正仿宋简体"/>
          <w:sz w:val="32"/>
          <w:szCs w:val="32"/>
        </w:rPr>
        <w:t>为建设2t/h燃气锅炉；项目</w:t>
      </w:r>
      <w:r>
        <w:rPr>
          <w:rFonts w:hint="eastAsia" w:ascii="宋体" w:hAnsi="宋体" w:eastAsia="方正仿宋简体"/>
          <w:sz w:val="32"/>
          <w:szCs w:val="32"/>
          <w:highlight w:val="none"/>
        </w:rPr>
        <w:t>总投资</w:t>
      </w:r>
      <w:r>
        <w:rPr>
          <w:rFonts w:hint="eastAsia" w:ascii="宋体" w:hAnsi="宋体" w:eastAsia="方正仿宋简体"/>
          <w:sz w:val="32"/>
          <w:szCs w:val="32"/>
          <w:highlight w:val="none"/>
          <w:lang w:val="en-US" w:eastAsia="zh-CN"/>
        </w:rPr>
        <w:t>60</w:t>
      </w:r>
      <w:r>
        <w:rPr>
          <w:rFonts w:hint="eastAsia" w:ascii="宋体" w:hAnsi="宋体" w:eastAsia="方正仿宋简体"/>
          <w:sz w:val="32"/>
          <w:szCs w:val="32"/>
          <w:highlight w:val="none"/>
        </w:rPr>
        <w:t>万元，其中环保投资</w:t>
      </w:r>
      <w:r>
        <w:rPr>
          <w:rFonts w:hint="eastAsia" w:ascii="宋体" w:hAnsi="宋体" w:eastAsia="方正仿宋简体"/>
          <w:sz w:val="32"/>
          <w:szCs w:val="32"/>
          <w:highlight w:val="none"/>
          <w:lang w:val="en-US" w:eastAsia="zh-CN"/>
        </w:rPr>
        <w:t>11.5</w:t>
      </w:r>
      <w:r>
        <w:rPr>
          <w:rFonts w:hint="eastAsia" w:ascii="宋体" w:hAnsi="宋体" w:eastAsia="方正仿宋简体"/>
          <w:sz w:val="32"/>
          <w:szCs w:val="32"/>
          <w:highlight w:val="none"/>
        </w:rPr>
        <w:t>万元，占总投资的</w:t>
      </w:r>
      <w:r>
        <w:rPr>
          <w:rFonts w:hint="eastAsia" w:ascii="宋体" w:hAnsi="宋体" w:eastAsia="方正仿宋简体"/>
          <w:sz w:val="32"/>
          <w:szCs w:val="32"/>
          <w:highlight w:val="none"/>
          <w:lang w:val="en-US" w:eastAsia="zh-CN"/>
        </w:rPr>
        <w:t>19.17</w:t>
      </w:r>
      <w:r>
        <w:rPr>
          <w:rFonts w:hint="eastAsia" w:ascii="宋体" w:hAnsi="宋体" w:eastAsia="方正仿宋简体"/>
          <w:sz w:val="32"/>
          <w:szCs w:val="32"/>
          <w:highlight w:val="none"/>
        </w:rPr>
        <w:t>%。</w:t>
      </w:r>
    </w:p>
    <w:p w14:paraId="2540DA6E">
      <w:pPr>
        <w:keepNext w:val="0"/>
        <w:keepLines w:val="0"/>
        <w:pageBreakBefore w:val="0"/>
        <w:widowControl/>
        <w:kinsoku/>
        <w:wordWrap/>
        <w:overflowPunct/>
        <w:autoSpaceDE/>
        <w:autoSpaceDN/>
        <w:bidi w:val="0"/>
        <w:spacing w:line="580" w:lineRule="exact"/>
        <w:ind w:firstLine="640" w:firstLineChars="200"/>
        <w:textAlignment w:val="auto"/>
        <w:rPr>
          <w:rFonts w:ascii="宋体" w:hAnsi="宋体" w:eastAsia="方正仿宋简体"/>
          <w:sz w:val="32"/>
          <w:szCs w:val="32"/>
          <w:lang w:val="zh-CN"/>
        </w:rPr>
      </w:pPr>
      <w:r>
        <w:rPr>
          <w:rFonts w:hint="eastAsia" w:ascii="方正黑体简体" w:hAnsi="方正黑体简体" w:eastAsia="方正黑体简体" w:cs="方正黑体简体"/>
          <w:sz w:val="32"/>
          <w:szCs w:val="32"/>
          <w:lang w:val="zh-CN"/>
        </w:rPr>
        <w:t>二</w:t>
      </w:r>
      <w:r>
        <w:rPr>
          <w:rFonts w:ascii="宋体" w:hAnsi="宋体" w:eastAsia="方正仿宋简体"/>
          <w:sz w:val="32"/>
          <w:szCs w:val="32"/>
          <w:lang w:val="zh-CN"/>
        </w:rPr>
        <w:t>、</w:t>
      </w:r>
      <w:r>
        <w:rPr>
          <w:rFonts w:ascii="宋体" w:hAnsi="宋体" w:eastAsia="方正仿宋简体"/>
          <w:sz w:val="32"/>
          <w:szCs w:val="32"/>
        </w:rPr>
        <w:t>根据</w:t>
      </w:r>
      <w:r>
        <w:rPr>
          <w:rFonts w:hint="eastAsia" w:ascii="宋体" w:hAnsi="宋体" w:eastAsia="方正仿宋简体"/>
          <w:sz w:val="32"/>
          <w:szCs w:val="32"/>
        </w:rPr>
        <w:t>新疆瑜璟润诚工程技术咨询有限公司</w:t>
      </w:r>
      <w:r>
        <w:rPr>
          <w:rFonts w:ascii="宋体" w:hAnsi="宋体" w:eastAsia="方正仿宋简体"/>
          <w:sz w:val="32"/>
          <w:szCs w:val="32"/>
        </w:rPr>
        <w:t>编制的《报告表》评价结论和专家对项目的评价意见，该项目属于热力生产和供应工程，在符合产业政策、选址符合国土空间规划等相关规划的前提下，从环境保护的角度，我局原则同意《报告表》结论。</w:t>
      </w:r>
    </w:p>
    <w:p w14:paraId="51F44883">
      <w:pPr>
        <w:keepNext w:val="0"/>
        <w:keepLines w:val="0"/>
        <w:pageBreakBefore w:val="0"/>
        <w:widowControl/>
        <w:kinsoku/>
        <w:wordWrap/>
        <w:overflowPunct/>
        <w:autoSpaceDE/>
        <w:autoSpaceDN/>
        <w:bidi w:val="0"/>
        <w:spacing w:line="580" w:lineRule="exact"/>
        <w:ind w:firstLine="640" w:firstLineChars="200"/>
        <w:textAlignment w:val="auto"/>
        <w:rPr>
          <w:rFonts w:ascii="宋体" w:hAnsi="宋体" w:eastAsia="方正仿宋简体"/>
          <w:sz w:val="32"/>
          <w:szCs w:val="32"/>
        </w:rPr>
      </w:pPr>
      <w:r>
        <w:rPr>
          <w:rFonts w:hint="eastAsia" w:ascii="方正黑体简体" w:hAnsi="方正黑体简体" w:eastAsia="方正黑体简体" w:cs="方正黑体简体"/>
          <w:sz w:val="32"/>
          <w:szCs w:val="32"/>
          <w:lang w:val="zh-CN"/>
        </w:rPr>
        <w:t>三</w:t>
      </w:r>
      <w:r>
        <w:rPr>
          <w:rFonts w:ascii="宋体" w:hAnsi="宋体" w:eastAsia="方正仿宋简体"/>
          <w:sz w:val="32"/>
          <w:szCs w:val="32"/>
          <w:lang w:val="zh-CN"/>
        </w:rPr>
        <w:t>、</w:t>
      </w:r>
      <w:r>
        <w:rPr>
          <w:rFonts w:ascii="宋体" w:hAnsi="宋体" w:eastAsia="方正仿宋简体"/>
          <w:sz w:val="32"/>
          <w:szCs w:val="32"/>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3EF718FC">
      <w:pPr>
        <w:keepNext w:val="0"/>
        <w:keepLines w:val="0"/>
        <w:pageBreakBefore w:val="0"/>
        <w:kinsoku/>
        <w:wordWrap/>
        <w:overflowPunct/>
        <w:autoSpaceDE/>
        <w:autoSpaceDN/>
        <w:bidi w:val="0"/>
        <w:spacing w:line="580" w:lineRule="exact"/>
        <w:ind w:firstLine="640" w:firstLineChars="200"/>
        <w:textAlignment w:val="auto"/>
        <w:rPr>
          <w:rFonts w:ascii="宋体" w:hAnsi="宋体" w:eastAsia="方正仿宋简体"/>
          <w:kern w:val="0"/>
          <w:sz w:val="32"/>
          <w:szCs w:val="32"/>
        </w:rPr>
      </w:pPr>
      <w:r>
        <w:rPr>
          <w:rFonts w:ascii="宋体" w:hAnsi="宋体" w:eastAsia="方正楷体简体"/>
          <w:kern w:val="0"/>
          <w:sz w:val="32"/>
          <w:szCs w:val="32"/>
          <w:lang w:val="zh-CN"/>
        </w:rPr>
        <w:t>（一）</w:t>
      </w:r>
      <w:r>
        <w:rPr>
          <w:rFonts w:ascii="宋体" w:hAnsi="宋体" w:eastAsia="方正楷体简体"/>
          <w:kern w:val="0"/>
          <w:sz w:val="32"/>
          <w:szCs w:val="32"/>
        </w:rPr>
        <w:t>认真落实施工期环境保护措施。</w:t>
      </w:r>
      <w:r>
        <w:rPr>
          <w:rFonts w:ascii="宋体" w:hAnsi="宋体" w:eastAsia="方正仿宋简体"/>
          <w:kern w:val="0"/>
          <w:sz w:val="32"/>
          <w:szCs w:val="32"/>
        </w:rPr>
        <w:t>做好施工过程中的降噪、防尘、施工固废清理和水土保持、防沙治沙等生态环境保护措施，妥善处置施工废弃物、生活垃圾及生活污水。</w:t>
      </w:r>
    </w:p>
    <w:p w14:paraId="38C57BAD">
      <w:pPr>
        <w:keepNext w:val="0"/>
        <w:keepLines w:val="0"/>
        <w:pageBreakBefore w:val="0"/>
        <w:kinsoku/>
        <w:wordWrap/>
        <w:overflowPunct/>
        <w:autoSpaceDE/>
        <w:autoSpaceDN/>
        <w:bidi w:val="0"/>
        <w:adjustRightInd w:val="0"/>
        <w:snapToGrid w:val="0"/>
        <w:spacing w:line="580" w:lineRule="exact"/>
        <w:ind w:firstLine="640" w:firstLineChars="200"/>
        <w:textAlignment w:val="auto"/>
        <w:rPr>
          <w:rFonts w:ascii="宋体" w:hAnsi="宋体" w:eastAsia="方正仿宋简体"/>
          <w:sz w:val="32"/>
          <w:szCs w:val="32"/>
        </w:rPr>
      </w:pPr>
      <w:r>
        <w:rPr>
          <w:rFonts w:ascii="宋体" w:hAnsi="宋体" w:eastAsia="方正楷体简体"/>
          <w:kern w:val="0"/>
          <w:sz w:val="32"/>
          <w:szCs w:val="32"/>
          <w:lang w:val="zh-CN"/>
        </w:rPr>
        <w:t>（</w:t>
      </w:r>
      <w:r>
        <w:rPr>
          <w:rFonts w:ascii="宋体" w:hAnsi="宋体" w:eastAsia="方正楷体简体"/>
          <w:kern w:val="0"/>
          <w:sz w:val="32"/>
          <w:szCs w:val="32"/>
        </w:rPr>
        <w:t>二</w:t>
      </w:r>
      <w:r>
        <w:rPr>
          <w:rFonts w:ascii="宋体" w:hAnsi="宋体" w:eastAsia="方正楷体简体"/>
          <w:kern w:val="0"/>
          <w:sz w:val="32"/>
          <w:szCs w:val="32"/>
          <w:lang w:val="zh-CN"/>
        </w:rPr>
        <w:t>）</w:t>
      </w:r>
      <w:r>
        <w:rPr>
          <w:rFonts w:ascii="宋体" w:hAnsi="宋体" w:eastAsia="方正楷体简体"/>
          <w:kern w:val="0"/>
          <w:sz w:val="32"/>
          <w:szCs w:val="32"/>
        </w:rPr>
        <w:t>严格落实大气污染防治措施。</w:t>
      </w:r>
      <w:r>
        <w:rPr>
          <w:rFonts w:ascii="宋体" w:hAnsi="宋体" w:eastAsia="方正仿宋简体"/>
          <w:sz w:val="32"/>
          <w:szCs w:val="32"/>
        </w:rPr>
        <w:t>该项目运营期产生的废气</w:t>
      </w:r>
      <w:r>
        <w:rPr>
          <w:rFonts w:hint="eastAsia" w:ascii="宋体" w:hAnsi="宋体" w:eastAsia="方正仿宋简体"/>
          <w:sz w:val="32"/>
          <w:szCs w:val="32"/>
          <w:lang w:eastAsia="zh-CN"/>
        </w:rPr>
        <w:t>主要</w:t>
      </w:r>
      <w:r>
        <w:rPr>
          <w:rFonts w:ascii="宋体" w:hAnsi="宋体" w:eastAsia="方正仿宋简体"/>
          <w:sz w:val="32"/>
          <w:szCs w:val="32"/>
        </w:rPr>
        <w:t>为</w:t>
      </w:r>
      <w:r>
        <w:rPr>
          <w:rFonts w:hint="eastAsia" w:ascii="宋体" w:hAnsi="宋体" w:eastAsia="方正仿宋简体"/>
          <w:sz w:val="32"/>
          <w:szCs w:val="32"/>
        </w:rPr>
        <w:t>天然气燃烧废气。天然气锅炉废气经低氮燃烧+烟气再循环技术处理，废气中</w:t>
      </w:r>
      <w:r>
        <w:rPr>
          <w:rFonts w:ascii="宋体" w:hAnsi="宋体" w:eastAsia="方正仿宋简体"/>
          <w:sz w:val="32"/>
          <w:szCs w:val="32"/>
        </w:rPr>
        <w:t>颗粒物</w:t>
      </w:r>
      <w:r>
        <w:rPr>
          <w:rFonts w:hint="eastAsia" w:ascii="宋体" w:hAnsi="宋体" w:eastAsia="方正仿宋简体"/>
          <w:sz w:val="32"/>
          <w:szCs w:val="32"/>
        </w:rPr>
        <w:t>、</w:t>
      </w:r>
      <w:r>
        <w:rPr>
          <w:rFonts w:ascii="宋体" w:hAnsi="宋体" w:eastAsia="方正仿宋简体"/>
          <w:sz w:val="32"/>
          <w:szCs w:val="32"/>
        </w:rPr>
        <w:t>二氧化硫</w:t>
      </w:r>
      <w:r>
        <w:rPr>
          <w:rFonts w:hint="eastAsia" w:ascii="宋体" w:hAnsi="宋体" w:eastAsia="方正仿宋简体"/>
          <w:sz w:val="32"/>
          <w:szCs w:val="32"/>
        </w:rPr>
        <w:t>、</w:t>
      </w:r>
      <w:r>
        <w:rPr>
          <w:rFonts w:ascii="宋体" w:hAnsi="宋体" w:eastAsia="方正仿宋简体"/>
          <w:sz w:val="32"/>
          <w:szCs w:val="32"/>
        </w:rPr>
        <w:t>氮氧化物</w:t>
      </w:r>
      <w:r>
        <w:rPr>
          <w:rFonts w:hint="eastAsia" w:ascii="宋体" w:hAnsi="宋体" w:eastAsia="方正仿宋简体"/>
          <w:sz w:val="32"/>
          <w:szCs w:val="32"/>
        </w:rPr>
        <w:t>须满足《锅炉大气污染物排放标准》（GB13271-2014）表2中燃气锅炉大气污染物排放浓度限值后，通过15m</w:t>
      </w:r>
      <w:r>
        <w:rPr>
          <w:rFonts w:hint="eastAsia" w:ascii="宋体" w:hAnsi="宋体" w:eastAsia="方正仿宋简体"/>
          <w:sz w:val="32"/>
          <w:szCs w:val="32"/>
          <w:lang w:eastAsia="zh-CN"/>
        </w:rPr>
        <w:t>高</w:t>
      </w:r>
      <w:r>
        <w:rPr>
          <w:rFonts w:hint="eastAsia" w:ascii="宋体" w:hAnsi="宋体" w:eastAsia="方正仿宋简体"/>
          <w:sz w:val="32"/>
          <w:szCs w:val="32"/>
        </w:rPr>
        <w:t>排气筒排放。</w:t>
      </w:r>
    </w:p>
    <w:p w14:paraId="5CB56EE9">
      <w:pPr>
        <w:keepNext w:val="0"/>
        <w:keepLines w:val="0"/>
        <w:pageBreakBefore w:val="0"/>
        <w:kinsoku/>
        <w:wordWrap/>
        <w:overflowPunct/>
        <w:autoSpaceDE/>
        <w:autoSpaceDN/>
        <w:bidi w:val="0"/>
        <w:adjustRightInd w:val="0"/>
        <w:snapToGrid w:val="0"/>
        <w:spacing w:line="580" w:lineRule="exact"/>
        <w:ind w:firstLine="640" w:firstLineChars="200"/>
        <w:textAlignment w:val="auto"/>
        <w:rPr>
          <w:rFonts w:ascii="宋体" w:hAnsi="宋体" w:eastAsia="方正仿宋简体"/>
          <w:sz w:val="32"/>
          <w:szCs w:val="32"/>
          <w:lang w:val="zh-CN"/>
        </w:rPr>
      </w:pPr>
      <w:r>
        <w:rPr>
          <w:rFonts w:ascii="宋体" w:hAnsi="宋体" w:eastAsia="方正楷体简体"/>
          <w:kern w:val="0"/>
          <w:sz w:val="32"/>
          <w:szCs w:val="32"/>
        </w:rPr>
        <w:t>（三）严格落实水污染防治措施。</w:t>
      </w:r>
      <w:r>
        <w:rPr>
          <w:rFonts w:ascii="宋体" w:hAnsi="宋体" w:eastAsia="方正仿宋简体"/>
          <w:sz w:val="32"/>
          <w:szCs w:val="32"/>
        </w:rPr>
        <w:t>该项目运营期产生的废水主要</w:t>
      </w:r>
      <w:r>
        <w:rPr>
          <w:rFonts w:hint="eastAsia" w:ascii="宋体" w:hAnsi="宋体" w:eastAsia="方正仿宋简体"/>
          <w:sz w:val="32"/>
          <w:szCs w:val="32"/>
        </w:rPr>
        <w:t>为</w:t>
      </w:r>
      <w:r>
        <w:rPr>
          <w:rFonts w:hint="eastAsia" w:ascii="宋体" w:hAnsi="宋体" w:eastAsia="方正仿宋简体"/>
          <w:sz w:val="32"/>
          <w:szCs w:val="32"/>
          <w:highlight w:val="none"/>
        </w:rPr>
        <w:t>软水制备废水、锅炉</w:t>
      </w:r>
      <w:r>
        <w:rPr>
          <w:rFonts w:hint="eastAsia" w:ascii="宋体" w:hAnsi="宋体" w:eastAsia="方正仿宋简体"/>
          <w:sz w:val="32"/>
          <w:szCs w:val="32"/>
          <w:highlight w:val="none"/>
          <w:lang w:eastAsia="zh-CN"/>
        </w:rPr>
        <w:t>排水</w:t>
      </w:r>
      <w:r>
        <w:rPr>
          <w:rFonts w:hint="eastAsia" w:ascii="宋体" w:hAnsi="宋体" w:eastAsia="方正仿宋简体"/>
          <w:sz w:val="32"/>
          <w:szCs w:val="32"/>
          <w:highlight w:val="none"/>
        </w:rPr>
        <w:t>和</w:t>
      </w:r>
      <w:r>
        <w:rPr>
          <w:rFonts w:ascii="宋体" w:hAnsi="宋体" w:eastAsia="方正仿宋简体"/>
          <w:sz w:val="32"/>
          <w:szCs w:val="32"/>
          <w:highlight w:val="none"/>
        </w:rPr>
        <w:t>生活</w:t>
      </w:r>
      <w:r>
        <w:rPr>
          <w:rFonts w:hint="eastAsia" w:ascii="宋体" w:hAnsi="宋体" w:eastAsia="方正仿宋简体"/>
          <w:sz w:val="32"/>
          <w:szCs w:val="32"/>
          <w:highlight w:val="none"/>
        </w:rPr>
        <w:t>污水</w:t>
      </w:r>
      <w:r>
        <w:rPr>
          <w:rFonts w:hint="eastAsia" w:ascii="宋体" w:hAnsi="宋体" w:eastAsia="方正仿宋简体"/>
          <w:sz w:val="32"/>
          <w:szCs w:val="32"/>
        </w:rPr>
        <w:t>。软水制备废水和锅炉</w:t>
      </w:r>
      <w:r>
        <w:rPr>
          <w:rFonts w:hint="eastAsia" w:ascii="宋体" w:hAnsi="宋体" w:eastAsia="方正仿宋简体"/>
          <w:sz w:val="32"/>
          <w:szCs w:val="32"/>
          <w:lang w:eastAsia="zh-CN"/>
        </w:rPr>
        <w:t>排水</w:t>
      </w:r>
      <w:r>
        <w:rPr>
          <w:rFonts w:hint="eastAsia" w:ascii="宋体" w:hAnsi="宋体" w:eastAsia="方正仿宋简体"/>
          <w:sz w:val="32"/>
          <w:szCs w:val="32"/>
        </w:rPr>
        <w:t>经化粪池预处理满足《污水综合排放标准》（GB8978- 1996）表2中三级标准后排入市政排水管网，生活污水经隔油池处理后排入化粪池预处理，满足《污水综合排放标准》（GB8978- 1996）表2中三级标准后排入市政排水管网，最终废水排入</w:t>
      </w:r>
      <w:r>
        <w:rPr>
          <w:rFonts w:hint="eastAsia" w:ascii="宋体" w:hAnsi="宋体" w:eastAsia="方正仿宋简体"/>
          <w:sz w:val="32"/>
          <w:szCs w:val="32"/>
          <w:lang w:val="zh-CN"/>
        </w:rPr>
        <w:t>五团污水处理厂处理。</w:t>
      </w:r>
    </w:p>
    <w:p w14:paraId="3D352E78">
      <w:pPr>
        <w:keepNext w:val="0"/>
        <w:keepLines w:val="0"/>
        <w:pageBreakBefore w:val="0"/>
        <w:kinsoku/>
        <w:wordWrap/>
        <w:overflowPunct/>
        <w:autoSpaceDE/>
        <w:autoSpaceDN/>
        <w:bidi w:val="0"/>
        <w:adjustRightInd w:val="0"/>
        <w:snapToGrid w:val="0"/>
        <w:spacing w:line="580" w:lineRule="exact"/>
        <w:ind w:firstLine="640" w:firstLineChars="200"/>
        <w:textAlignment w:val="auto"/>
        <w:rPr>
          <w:rFonts w:ascii="宋体" w:hAnsi="宋体" w:eastAsia="方正仿宋简体"/>
          <w:sz w:val="32"/>
          <w:szCs w:val="32"/>
        </w:rPr>
      </w:pPr>
      <w:r>
        <w:rPr>
          <w:rFonts w:ascii="宋体" w:hAnsi="宋体" w:eastAsia="方正楷体简体"/>
          <w:kern w:val="0"/>
          <w:sz w:val="32"/>
          <w:szCs w:val="32"/>
        </w:rPr>
        <w:t>（四）严格落实噪声污染防治措施。</w:t>
      </w:r>
      <w:r>
        <w:rPr>
          <w:rFonts w:ascii="宋体" w:hAnsi="宋体" w:eastAsia="方正仿宋简体"/>
          <w:sz w:val="32"/>
          <w:szCs w:val="32"/>
        </w:rPr>
        <w:t>该项目运营期产生的噪声主要为机械设备、泵机</w:t>
      </w:r>
      <w:r>
        <w:rPr>
          <w:rFonts w:hint="eastAsia" w:ascii="宋体" w:hAnsi="宋体" w:eastAsia="方正仿宋简体"/>
          <w:sz w:val="32"/>
          <w:szCs w:val="32"/>
        </w:rPr>
        <w:t>运行</w:t>
      </w:r>
      <w:r>
        <w:rPr>
          <w:rFonts w:ascii="宋体" w:hAnsi="宋体" w:eastAsia="方正仿宋简体"/>
          <w:sz w:val="32"/>
          <w:szCs w:val="32"/>
        </w:rPr>
        <w:t>产生的噪声。</w:t>
      </w:r>
      <w:r>
        <w:rPr>
          <w:rFonts w:hint="eastAsia" w:ascii="宋体" w:hAnsi="宋体" w:eastAsia="方正仿宋简体"/>
          <w:sz w:val="32"/>
          <w:szCs w:val="32"/>
        </w:rPr>
        <w:t>通过选用低噪声设备，对高噪音设备减震、利用厂房墙体阻隔衰减，依托厂界绿化，确保噪声排放</w:t>
      </w:r>
      <w:r>
        <w:rPr>
          <w:rFonts w:ascii="宋体" w:hAnsi="宋体" w:eastAsia="方正仿宋简体"/>
          <w:sz w:val="32"/>
          <w:szCs w:val="32"/>
        </w:rPr>
        <w:t>满足《工业企业厂界环境噪声排放标准》（GB12348-</w:t>
      </w:r>
      <w:r>
        <w:rPr>
          <w:rFonts w:hint="eastAsia" w:ascii="宋体" w:hAnsi="宋体" w:eastAsia="方正仿宋简体"/>
          <w:sz w:val="32"/>
          <w:szCs w:val="32"/>
        </w:rPr>
        <w:t xml:space="preserve"> </w:t>
      </w:r>
      <w:r>
        <w:rPr>
          <w:rFonts w:ascii="宋体" w:hAnsi="宋体" w:eastAsia="方正仿宋简体"/>
          <w:sz w:val="32"/>
          <w:szCs w:val="32"/>
        </w:rPr>
        <w:t>2008）中</w:t>
      </w:r>
      <w:r>
        <w:rPr>
          <w:rFonts w:hint="eastAsia" w:ascii="宋体" w:hAnsi="宋体" w:eastAsia="方正仿宋简体"/>
          <w:sz w:val="32"/>
          <w:szCs w:val="32"/>
        </w:rPr>
        <w:t>2</w:t>
      </w:r>
      <w:r>
        <w:rPr>
          <w:rFonts w:ascii="宋体" w:hAnsi="宋体" w:eastAsia="方正仿宋简体"/>
          <w:sz w:val="32"/>
          <w:szCs w:val="32"/>
        </w:rPr>
        <w:t>类标准要求。</w:t>
      </w:r>
    </w:p>
    <w:p w14:paraId="58AC11CF">
      <w:pPr>
        <w:keepNext w:val="0"/>
        <w:keepLines w:val="0"/>
        <w:pageBreakBefore w:val="0"/>
        <w:kinsoku/>
        <w:wordWrap/>
        <w:overflowPunct/>
        <w:autoSpaceDE/>
        <w:autoSpaceDN/>
        <w:bidi w:val="0"/>
        <w:adjustRightInd w:val="0"/>
        <w:snapToGrid w:val="0"/>
        <w:spacing w:line="580" w:lineRule="exact"/>
        <w:ind w:firstLine="640" w:firstLineChars="200"/>
        <w:textAlignment w:val="auto"/>
        <w:rPr>
          <w:rFonts w:ascii="宋体" w:hAnsi="宋体" w:eastAsia="方正仿宋简体"/>
          <w:sz w:val="32"/>
          <w:szCs w:val="32"/>
        </w:rPr>
      </w:pPr>
      <w:r>
        <w:rPr>
          <w:rFonts w:ascii="宋体" w:hAnsi="宋体" w:eastAsia="方正楷体简体"/>
          <w:kern w:val="0"/>
          <w:sz w:val="32"/>
          <w:szCs w:val="32"/>
        </w:rPr>
        <w:t>（五）严格落实固体废物分类处置措施。</w:t>
      </w:r>
      <w:r>
        <w:rPr>
          <w:rFonts w:ascii="宋体" w:hAnsi="宋体" w:eastAsia="方正仿宋简体"/>
          <w:sz w:val="32"/>
          <w:szCs w:val="32"/>
        </w:rPr>
        <w:t>该项目运营期固废主要为</w:t>
      </w:r>
      <w:r>
        <w:rPr>
          <w:rFonts w:hint="eastAsia" w:ascii="宋体" w:hAnsi="宋体" w:eastAsia="方正仿宋简体"/>
          <w:sz w:val="32"/>
          <w:szCs w:val="32"/>
        </w:rPr>
        <w:t>废离子交换树脂和生活垃圾。水处理过程会产生的废离子交换树脂，交由环卫部门处置；生活垃圾存放于有盖垃圾箱内，由环卫部门集中清运至五团垃圾填埋场处理。</w:t>
      </w:r>
    </w:p>
    <w:p w14:paraId="60351A3A">
      <w:pPr>
        <w:pStyle w:val="4"/>
        <w:keepNext w:val="0"/>
        <w:keepLines w:val="0"/>
        <w:pageBreakBefore w:val="0"/>
        <w:kinsoku/>
        <w:wordWrap/>
        <w:overflowPunct/>
        <w:autoSpaceDE/>
        <w:autoSpaceDN/>
        <w:bidi w:val="0"/>
        <w:adjustRightInd w:val="0"/>
        <w:snapToGrid w:val="0"/>
        <w:spacing w:line="580" w:lineRule="exact"/>
        <w:ind w:firstLine="640" w:firstLineChars="200"/>
        <w:textAlignment w:val="auto"/>
        <w:rPr>
          <w:rFonts w:ascii="宋体" w:hAnsi="宋体" w:eastAsia="方正仿宋简体"/>
          <w:sz w:val="32"/>
          <w:szCs w:val="32"/>
        </w:rPr>
      </w:pPr>
      <w:r>
        <w:rPr>
          <w:rFonts w:ascii="宋体" w:hAnsi="宋体" w:eastAsia="方正楷体简体"/>
          <w:kern w:val="0"/>
          <w:sz w:val="32"/>
          <w:szCs w:val="32"/>
          <w:lang w:val="zh-CN"/>
        </w:rPr>
        <w:t>（</w:t>
      </w:r>
      <w:r>
        <w:rPr>
          <w:rFonts w:ascii="宋体" w:hAnsi="宋体" w:eastAsia="方正楷体简体"/>
          <w:kern w:val="0"/>
          <w:sz w:val="32"/>
          <w:szCs w:val="32"/>
        </w:rPr>
        <w:t>六</w:t>
      </w:r>
      <w:r>
        <w:rPr>
          <w:rFonts w:ascii="宋体" w:hAnsi="宋体" w:eastAsia="方正楷体简体"/>
          <w:kern w:val="0"/>
          <w:sz w:val="32"/>
          <w:szCs w:val="32"/>
          <w:lang w:val="zh-CN"/>
        </w:rPr>
        <w:t>）</w:t>
      </w:r>
      <w:r>
        <w:rPr>
          <w:rFonts w:ascii="宋体" w:hAnsi="宋体" w:eastAsia="方正楷体简体"/>
          <w:kern w:val="0"/>
          <w:sz w:val="32"/>
          <w:szCs w:val="32"/>
        </w:rPr>
        <w:t>严格落实地下水和土壤污染防治措施。</w:t>
      </w:r>
      <w:r>
        <w:rPr>
          <w:rFonts w:ascii="宋体" w:hAnsi="宋体" w:eastAsia="方正仿宋简体"/>
          <w:sz w:val="32"/>
          <w:szCs w:val="32"/>
        </w:rPr>
        <w:t>根据《环境影响评价技术导则 地下水环境》（HJ610-2016）的要求，将厂区划分为一般防渗区、简单防渗区。</w:t>
      </w:r>
      <w:r>
        <w:rPr>
          <w:rFonts w:hint="eastAsia" w:ascii="宋体" w:hAnsi="宋体" w:eastAsia="方正仿宋简体"/>
          <w:sz w:val="32"/>
          <w:szCs w:val="32"/>
        </w:rPr>
        <w:t>锅炉房和软水制备设备地面、化粪池池体为一般防渗区，公共区域地面</w:t>
      </w:r>
      <w:r>
        <w:rPr>
          <w:rFonts w:ascii="宋体" w:hAnsi="宋体" w:eastAsia="方正仿宋简体"/>
          <w:sz w:val="32"/>
          <w:szCs w:val="32"/>
        </w:rPr>
        <w:t>为简单防渗区</w:t>
      </w:r>
      <w:r>
        <w:rPr>
          <w:rFonts w:hint="eastAsia" w:ascii="宋体" w:hAnsi="宋体" w:eastAsia="方正仿宋简体"/>
          <w:sz w:val="32"/>
          <w:szCs w:val="32"/>
        </w:rPr>
        <w:t>。锅炉房和软水制备设备地面、化粪池池体为一般防渗区，主要进行一般地面硬化措施</w:t>
      </w:r>
      <w:r>
        <w:rPr>
          <w:rFonts w:hint="eastAsia" w:ascii="宋体" w:hAnsi="宋体" w:eastAsia="方正仿宋简体"/>
          <w:sz w:val="32"/>
          <w:szCs w:val="32"/>
          <w:lang w:eastAsia="zh-CN"/>
        </w:rPr>
        <w:t>，</w:t>
      </w:r>
      <w:r>
        <w:rPr>
          <w:rFonts w:hint="eastAsia" w:ascii="宋体" w:hAnsi="宋体" w:eastAsia="方正仿宋简体"/>
          <w:sz w:val="32"/>
          <w:szCs w:val="32"/>
        </w:rPr>
        <w:t>一般防渗区等效黏土防渗层渗透系数</w:t>
      </w:r>
      <w:r>
        <w:rPr>
          <w:rFonts w:ascii="宋体" w:hAnsi="宋体" w:eastAsia="方正仿宋简体"/>
          <w:sz w:val="32"/>
          <w:szCs w:val="32"/>
        </w:rPr>
        <w:t>≤1×10</w:t>
      </w:r>
      <w:r>
        <w:rPr>
          <w:rFonts w:ascii="宋体" w:hAnsi="宋体" w:eastAsia="方正仿宋简体"/>
          <w:sz w:val="32"/>
          <w:szCs w:val="32"/>
          <w:vertAlign w:val="superscript"/>
        </w:rPr>
        <w:t>-7</w:t>
      </w:r>
      <w:r>
        <w:rPr>
          <w:rFonts w:ascii="宋体" w:hAnsi="宋体" w:eastAsia="方正仿宋简体"/>
          <w:sz w:val="32"/>
          <w:szCs w:val="32"/>
        </w:rPr>
        <w:t>cm/s</w:t>
      </w:r>
      <w:r>
        <w:rPr>
          <w:rFonts w:hint="eastAsia" w:ascii="宋体" w:hAnsi="宋体" w:eastAsia="方正仿宋简体"/>
          <w:sz w:val="32"/>
          <w:szCs w:val="32"/>
          <w:lang w:eastAsia="zh-CN"/>
        </w:rPr>
        <w:t>；</w:t>
      </w:r>
      <w:r>
        <w:rPr>
          <w:rFonts w:hint="eastAsia" w:ascii="宋体" w:hAnsi="宋体" w:eastAsia="方正仿宋简体"/>
          <w:sz w:val="32"/>
          <w:szCs w:val="32"/>
        </w:rPr>
        <w:t>公共区域地面</w:t>
      </w:r>
      <w:r>
        <w:rPr>
          <w:rFonts w:ascii="宋体" w:hAnsi="宋体" w:eastAsia="方正仿宋简体"/>
          <w:sz w:val="32"/>
          <w:szCs w:val="32"/>
        </w:rPr>
        <w:t>为简单防渗区</w:t>
      </w:r>
      <w:r>
        <w:rPr>
          <w:rFonts w:hint="eastAsia" w:ascii="宋体" w:hAnsi="宋体" w:eastAsia="方正仿宋简体"/>
          <w:sz w:val="32"/>
          <w:szCs w:val="32"/>
        </w:rPr>
        <w:t>，采用混凝土材质防渗。</w:t>
      </w:r>
    </w:p>
    <w:p w14:paraId="0AA4519E">
      <w:pPr>
        <w:pStyle w:val="4"/>
        <w:keepNext w:val="0"/>
        <w:keepLines w:val="0"/>
        <w:pageBreakBefore w:val="0"/>
        <w:kinsoku/>
        <w:wordWrap/>
        <w:overflowPunct/>
        <w:autoSpaceDE/>
        <w:autoSpaceDN/>
        <w:bidi w:val="0"/>
        <w:adjustRightInd w:val="0"/>
        <w:snapToGrid w:val="0"/>
        <w:spacing w:line="580" w:lineRule="exact"/>
        <w:ind w:firstLine="640" w:firstLineChars="200"/>
        <w:textAlignment w:val="auto"/>
        <w:rPr>
          <w:rFonts w:ascii="宋体" w:hAnsi="宋体"/>
        </w:rPr>
      </w:pPr>
      <w:r>
        <w:rPr>
          <w:rFonts w:ascii="宋体" w:hAnsi="宋体" w:eastAsia="方正楷体简体"/>
          <w:kern w:val="0"/>
          <w:sz w:val="32"/>
          <w:szCs w:val="32"/>
        </w:rPr>
        <w:t>（七）加强项目环境风险防范。</w:t>
      </w:r>
      <w:r>
        <w:rPr>
          <w:rFonts w:ascii="宋体" w:hAnsi="宋体" w:eastAsia="方正仿宋简体"/>
          <w:sz w:val="32"/>
          <w:szCs w:val="32"/>
        </w:rPr>
        <w:t>建立严格的环境风险管理制度，认真落实报告表提出的各项风险防范措施；制定相关应急预案，编制《突发环境事件应急预案》报生态环境主管部门备案，确保不发生环境污染事故；做好和</w:t>
      </w:r>
      <w:r>
        <w:rPr>
          <w:rFonts w:hint="eastAsia" w:ascii="宋体" w:hAnsi="宋体" w:eastAsia="方正仿宋简体"/>
          <w:sz w:val="32"/>
          <w:szCs w:val="32"/>
        </w:rPr>
        <w:t>阿拉尔市</w:t>
      </w:r>
      <w:r>
        <w:rPr>
          <w:rFonts w:ascii="宋体" w:hAnsi="宋体" w:eastAsia="方正仿宋简体"/>
          <w:sz w:val="32"/>
          <w:szCs w:val="32"/>
        </w:rPr>
        <w:t>环境应急预案的衔接，定期开展突发环境事件应急演练，及时对环境应急预案进行完善。</w:t>
      </w:r>
    </w:p>
    <w:p w14:paraId="7D46DA02">
      <w:pPr>
        <w:keepNext w:val="0"/>
        <w:keepLines w:val="0"/>
        <w:pageBreakBefore w:val="0"/>
        <w:kinsoku/>
        <w:wordWrap/>
        <w:overflowPunct/>
        <w:autoSpaceDE/>
        <w:autoSpaceDN/>
        <w:bidi w:val="0"/>
        <w:spacing w:line="580" w:lineRule="exact"/>
        <w:ind w:firstLine="640" w:firstLineChars="200"/>
        <w:textAlignment w:val="auto"/>
        <w:rPr>
          <w:rFonts w:ascii="宋体" w:hAnsi="宋体" w:eastAsia="方正仿宋简体"/>
          <w:kern w:val="0"/>
          <w:sz w:val="32"/>
          <w:szCs w:val="32"/>
        </w:rPr>
      </w:pPr>
      <w:r>
        <w:rPr>
          <w:rFonts w:hint="eastAsia" w:ascii="方正黑体简体" w:hAnsi="方正黑体简体" w:eastAsia="方正黑体简体" w:cs="方正黑体简体"/>
          <w:sz w:val="32"/>
          <w:szCs w:val="32"/>
          <w:lang w:val="zh-CN"/>
        </w:rPr>
        <w:t>四</w:t>
      </w:r>
      <w:r>
        <w:rPr>
          <w:rFonts w:ascii="宋体" w:hAnsi="宋体" w:eastAsia="方正仿宋简体"/>
          <w:kern w:val="0"/>
          <w:sz w:val="32"/>
          <w:szCs w:val="32"/>
          <w:lang w:val="zh-CN"/>
        </w:rPr>
        <w:t>、</w:t>
      </w:r>
      <w:r>
        <w:rPr>
          <w:rFonts w:ascii="宋体" w:hAnsi="宋体" w:eastAsia="方正仿宋简体"/>
          <w:color w:val="000000"/>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w:t>
      </w:r>
      <w:r>
        <w:rPr>
          <w:rFonts w:ascii="宋体" w:hAnsi="宋体" w:eastAsia="方正仿宋简体"/>
          <w:color w:val="000000"/>
          <w:kern w:val="0"/>
          <w:sz w:val="32"/>
          <w:szCs w:val="32"/>
          <w:highlight w:val="none"/>
        </w:rPr>
        <w:t>须按规定程序实施竣工环境保护验收</w:t>
      </w:r>
      <w:r>
        <w:rPr>
          <w:rFonts w:hint="eastAsia" w:ascii="宋体" w:hAnsi="宋体" w:eastAsia="方正仿宋简体"/>
          <w:color w:val="000000"/>
          <w:kern w:val="0"/>
          <w:sz w:val="32"/>
          <w:szCs w:val="32"/>
          <w:highlight w:val="none"/>
          <w:lang w:eastAsia="zh-CN"/>
        </w:rPr>
        <w:t>并</w:t>
      </w:r>
      <w:r>
        <w:rPr>
          <w:rFonts w:ascii="宋体" w:hAnsi="宋体" w:eastAsia="方正仿宋简体"/>
          <w:color w:val="000000"/>
          <w:kern w:val="0"/>
          <w:sz w:val="32"/>
          <w:szCs w:val="32"/>
          <w:highlight w:val="none"/>
        </w:rPr>
        <w:t>公</w:t>
      </w:r>
      <w:r>
        <w:rPr>
          <w:rFonts w:hint="eastAsia" w:ascii="宋体" w:hAnsi="宋体" w:eastAsia="方正仿宋简体"/>
          <w:color w:val="000000"/>
          <w:kern w:val="0"/>
          <w:sz w:val="32"/>
          <w:szCs w:val="32"/>
          <w:highlight w:val="none"/>
        </w:rPr>
        <w:t>示</w:t>
      </w:r>
      <w:r>
        <w:rPr>
          <w:rFonts w:hint="eastAsia" w:ascii="宋体" w:hAnsi="宋体" w:eastAsia="方正仿宋简体"/>
          <w:color w:val="000000"/>
          <w:kern w:val="0"/>
          <w:sz w:val="32"/>
          <w:szCs w:val="32"/>
          <w:highlight w:val="none"/>
          <w:lang w:eastAsia="zh-CN"/>
        </w:rPr>
        <w:t>。</w:t>
      </w:r>
    </w:p>
    <w:p w14:paraId="03480DBE">
      <w:pPr>
        <w:pStyle w:val="15"/>
        <w:keepNext w:val="0"/>
        <w:keepLines w:val="0"/>
        <w:pageBreakBefore w:val="0"/>
        <w:kinsoku/>
        <w:wordWrap/>
        <w:overflowPunct/>
        <w:autoSpaceDE/>
        <w:autoSpaceDN/>
        <w:bidi w:val="0"/>
        <w:spacing w:after="0" w:line="58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sz w:val="32"/>
          <w:szCs w:val="32"/>
          <w:lang w:val="zh-CN"/>
        </w:rPr>
        <w:t>五</w:t>
      </w:r>
      <w:r>
        <w:rPr>
          <w:rFonts w:ascii="宋体" w:hAnsi="宋体" w:eastAsia="方正仿宋简体"/>
          <w:kern w:val="0"/>
          <w:sz w:val="32"/>
          <w:szCs w:val="32"/>
          <w:lang w:val="zh-CN"/>
        </w:rPr>
        <w:t>、</w:t>
      </w:r>
      <w:r>
        <w:rPr>
          <w:rFonts w:ascii="宋体" w:hAnsi="宋体" w:eastAsia="方正仿宋简体"/>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7E1B4040">
      <w:pPr>
        <w:pStyle w:val="15"/>
        <w:keepNext w:val="0"/>
        <w:keepLines w:val="0"/>
        <w:pageBreakBefore w:val="0"/>
        <w:kinsoku/>
        <w:wordWrap/>
        <w:overflowPunct/>
        <w:autoSpaceDE/>
        <w:autoSpaceDN/>
        <w:bidi w:val="0"/>
        <w:spacing w:after="0" w:line="58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sz w:val="32"/>
          <w:szCs w:val="32"/>
          <w:lang w:val="zh-CN"/>
        </w:rPr>
        <w:t>六</w:t>
      </w:r>
      <w:r>
        <w:rPr>
          <w:rFonts w:ascii="宋体" w:hAnsi="宋体" w:eastAsia="方正仿宋简体"/>
          <w:kern w:val="0"/>
          <w:sz w:val="32"/>
          <w:szCs w:val="32"/>
          <w:lang w:val="zh-CN"/>
        </w:rPr>
        <w:t>、</w:t>
      </w:r>
      <w:r>
        <w:rPr>
          <w:rFonts w:ascii="宋体" w:hAnsi="宋体" w:eastAsia="方正仿宋简体"/>
          <w:kern w:val="0"/>
          <w:sz w:val="32"/>
          <w:szCs w:val="32"/>
        </w:rPr>
        <w:t>在启动生产设施或者在实际排污之前，按照经批准的环境影响评价文件认真梳理并确认各项环境保护措施落实后，依法申领或变更排污许可，按照排污许可要求制定自行监测制度。</w:t>
      </w:r>
    </w:p>
    <w:p w14:paraId="05BB6EED">
      <w:pPr>
        <w:pStyle w:val="15"/>
        <w:keepNext w:val="0"/>
        <w:keepLines w:val="0"/>
        <w:pageBreakBefore w:val="0"/>
        <w:kinsoku/>
        <w:wordWrap/>
        <w:overflowPunct/>
        <w:autoSpaceDE/>
        <w:autoSpaceDN/>
        <w:bidi w:val="0"/>
        <w:spacing w:after="0" w:line="58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sz w:val="32"/>
          <w:szCs w:val="32"/>
          <w:lang w:val="zh-CN"/>
        </w:rPr>
        <w:t>七</w:t>
      </w:r>
      <w:r>
        <w:rPr>
          <w:rFonts w:ascii="宋体" w:hAnsi="宋体" w:eastAsia="方正仿宋简体"/>
          <w:kern w:val="0"/>
          <w:sz w:val="32"/>
          <w:szCs w:val="32"/>
          <w:lang w:val="zh-CN"/>
        </w:rPr>
        <w:t>、</w:t>
      </w:r>
      <w:r>
        <w:rPr>
          <w:rFonts w:hint="eastAsia" w:ascii="宋体" w:hAnsi="宋体" w:eastAsia="方正仿宋_GB2312"/>
          <w:kern w:val="0"/>
          <w:sz w:val="32"/>
          <w:szCs w:val="32"/>
          <w:lang w:val="zh-CN"/>
        </w:rPr>
        <w:t>五团沙河镇</w:t>
      </w:r>
      <w:r>
        <w:rPr>
          <w:rFonts w:ascii="宋体" w:hAnsi="宋体" w:eastAsia="方正仿宋_GB2312"/>
          <w:kern w:val="0"/>
          <w:sz w:val="32"/>
          <w:szCs w:val="32"/>
          <w:lang w:val="zh-CN"/>
        </w:rPr>
        <w:t>积极发挥政府职能，做好该项目环境保护管理工作</w:t>
      </w:r>
      <w:r>
        <w:rPr>
          <w:rFonts w:hint="eastAsia" w:ascii="宋体" w:hAnsi="宋体" w:eastAsia="方正仿宋_GB2312"/>
          <w:kern w:val="0"/>
          <w:sz w:val="32"/>
          <w:szCs w:val="32"/>
          <w:lang w:val="zh-CN"/>
        </w:rPr>
        <w:t>，</w:t>
      </w:r>
      <w:r>
        <w:rPr>
          <w:rFonts w:ascii="宋体" w:hAnsi="宋体" w:eastAsia="方正仿宋简体"/>
          <w:kern w:val="0"/>
          <w:sz w:val="32"/>
          <w:szCs w:val="32"/>
          <w:lang w:val="zh-CN"/>
        </w:rPr>
        <w:t>师市生态环境保护综合行政执法支队做好该项目的抽查日常监督管理工作</w:t>
      </w:r>
      <w:r>
        <w:rPr>
          <w:rFonts w:ascii="宋体" w:hAnsi="宋体" w:eastAsia="方正仿宋简体"/>
          <w:kern w:val="0"/>
          <w:sz w:val="32"/>
          <w:szCs w:val="32"/>
        </w:rPr>
        <w:t>。</w:t>
      </w:r>
    </w:p>
    <w:p w14:paraId="141232D2">
      <w:pPr>
        <w:pStyle w:val="15"/>
        <w:keepNext w:val="0"/>
        <w:keepLines w:val="0"/>
        <w:pageBreakBefore w:val="0"/>
        <w:kinsoku/>
        <w:wordWrap/>
        <w:overflowPunct/>
        <w:autoSpaceDE/>
        <w:autoSpaceDN/>
        <w:bidi w:val="0"/>
        <w:spacing w:after="0" w:line="580" w:lineRule="exact"/>
        <w:ind w:left="0" w:leftChars="0" w:firstLine="640"/>
        <w:textAlignment w:val="auto"/>
        <w:rPr>
          <w:rFonts w:ascii="宋体" w:hAnsi="宋体" w:eastAsia="方正仿宋简体"/>
          <w:kern w:val="0"/>
          <w:sz w:val="30"/>
          <w:szCs w:val="30"/>
        </w:rPr>
      </w:pPr>
      <w:r>
        <w:rPr>
          <w:rFonts w:ascii="宋体" w:hAnsi="宋体" w:eastAsia="方正仿宋简体"/>
          <w:kern w:val="0"/>
          <w:sz w:val="32"/>
          <w:szCs w:val="32"/>
        </w:rPr>
        <w:t>如你单位对本审批决定有不同意见，可在接到本决定书之日起六十日内向</w:t>
      </w:r>
      <w:r>
        <w:rPr>
          <w:rFonts w:ascii="宋体" w:hAnsi="宋体" w:eastAsia="方正仿宋简体"/>
          <w:kern w:val="0"/>
          <w:sz w:val="30"/>
          <w:szCs w:val="30"/>
        </w:rPr>
        <w:t>阿拉尔市人民政府申请行政复议，也可在六个月内依法向阿拉尔垦区人民法院起诉。</w:t>
      </w:r>
    </w:p>
    <w:p w14:paraId="2A922D7C">
      <w:pPr>
        <w:keepNext w:val="0"/>
        <w:keepLines w:val="0"/>
        <w:pageBreakBefore w:val="0"/>
        <w:widowControl/>
        <w:kinsoku/>
        <w:wordWrap/>
        <w:overflowPunct/>
        <w:autoSpaceDE/>
        <w:autoSpaceDN/>
        <w:bidi w:val="0"/>
        <w:spacing w:line="580" w:lineRule="exact"/>
        <w:textAlignment w:val="auto"/>
        <w:rPr>
          <w:rFonts w:ascii="宋体" w:hAnsi="宋体" w:eastAsia="方正仿宋简体"/>
          <w:kern w:val="0"/>
          <w:sz w:val="32"/>
          <w:szCs w:val="32"/>
        </w:rPr>
      </w:pPr>
    </w:p>
    <w:p w14:paraId="65191036">
      <w:pPr>
        <w:keepNext w:val="0"/>
        <w:keepLines w:val="0"/>
        <w:pageBreakBefore w:val="0"/>
        <w:widowControl/>
        <w:kinsoku/>
        <w:wordWrap/>
        <w:overflowPunct/>
        <w:autoSpaceDE/>
        <w:autoSpaceDN/>
        <w:bidi w:val="0"/>
        <w:spacing w:line="580" w:lineRule="exact"/>
        <w:textAlignment w:val="auto"/>
        <w:rPr>
          <w:rFonts w:ascii="宋体" w:hAnsi="宋体" w:eastAsia="方正仿宋简体"/>
          <w:kern w:val="0"/>
          <w:sz w:val="32"/>
          <w:szCs w:val="32"/>
        </w:rPr>
      </w:pPr>
    </w:p>
    <w:p w14:paraId="7F31B0B0">
      <w:pPr>
        <w:keepNext w:val="0"/>
        <w:keepLines w:val="0"/>
        <w:pageBreakBefore w:val="0"/>
        <w:widowControl/>
        <w:kinsoku/>
        <w:wordWrap/>
        <w:overflowPunct/>
        <w:autoSpaceDE/>
        <w:autoSpaceDN/>
        <w:bidi w:val="0"/>
        <w:spacing w:line="580" w:lineRule="exact"/>
        <w:ind w:firstLine="4800" w:firstLineChars="1500"/>
        <w:textAlignment w:val="auto"/>
        <w:rPr>
          <w:rFonts w:ascii="宋体" w:hAnsi="宋体" w:eastAsia="方正仿宋简体"/>
          <w:kern w:val="0"/>
          <w:sz w:val="32"/>
          <w:szCs w:val="32"/>
        </w:rPr>
      </w:pPr>
      <w:r>
        <w:rPr>
          <w:rFonts w:ascii="宋体" w:hAnsi="宋体" w:eastAsia="方正仿宋简体"/>
          <w:kern w:val="0"/>
          <w:sz w:val="32"/>
          <w:szCs w:val="32"/>
        </w:rPr>
        <w:t>第一师阿拉尔市生态环境局</w:t>
      </w:r>
    </w:p>
    <w:p w14:paraId="195BD7B9">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r>
        <w:rPr>
          <w:rFonts w:ascii="宋体" w:hAnsi="宋体" w:eastAsia="方正仿宋简体"/>
          <w:kern w:val="0"/>
          <w:sz w:val="32"/>
          <w:szCs w:val="32"/>
        </w:rPr>
        <w:t>2025年</w:t>
      </w:r>
      <w:r>
        <w:rPr>
          <w:rFonts w:hint="eastAsia" w:ascii="宋体" w:hAnsi="宋体" w:eastAsia="方正仿宋简体"/>
          <w:kern w:val="0"/>
          <w:sz w:val="32"/>
          <w:szCs w:val="32"/>
        </w:rPr>
        <w:t>6</w:t>
      </w:r>
      <w:r>
        <w:rPr>
          <w:rFonts w:ascii="宋体" w:hAnsi="宋体" w:eastAsia="方正仿宋简体"/>
          <w:kern w:val="0"/>
          <w:sz w:val="32"/>
          <w:szCs w:val="32"/>
        </w:rPr>
        <w:t>月</w:t>
      </w:r>
      <w:r>
        <w:rPr>
          <w:rFonts w:hint="eastAsia" w:ascii="宋体" w:hAnsi="宋体" w:eastAsia="方正仿宋简体"/>
          <w:kern w:val="0"/>
          <w:sz w:val="32"/>
          <w:szCs w:val="32"/>
          <w:lang w:val="en-US" w:eastAsia="zh-CN"/>
        </w:rPr>
        <w:t>25</w:t>
      </w:r>
      <w:r>
        <w:rPr>
          <w:rFonts w:ascii="宋体" w:hAnsi="宋体" w:eastAsia="方正仿宋简体"/>
          <w:kern w:val="0"/>
          <w:sz w:val="32"/>
          <w:szCs w:val="32"/>
        </w:rPr>
        <w:t>日</w:t>
      </w:r>
    </w:p>
    <w:p w14:paraId="340A1593">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65D49D3C">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3A4C49C5">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6EE964CD">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2EAA9B74">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0AE1B48D">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18D6B074">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0CF57239">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54823B4B">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67E2878D">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264E8AD7">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6422CD15">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14D21603">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565F7DB2">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3F78127C">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324E2C5B">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584E7504">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6F816A42">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49F16894">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26413381">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6964EBE7">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47E0E852">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0EDE7332">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17864750">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267DAC26">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51657B38">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39338BE7">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2E7002B8">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3CEC5EBB">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1485196F">
      <w:pPr>
        <w:keepNext w:val="0"/>
        <w:keepLines w:val="0"/>
        <w:pageBreakBefore w:val="0"/>
        <w:widowControl/>
        <w:kinsoku/>
        <w:wordWrap/>
        <w:overflowPunct/>
        <w:autoSpaceDE/>
        <w:autoSpaceDN/>
        <w:bidi w:val="0"/>
        <w:spacing w:line="580" w:lineRule="exact"/>
        <w:ind w:firstLine="5600" w:firstLineChars="1750"/>
        <w:textAlignment w:val="auto"/>
        <w:rPr>
          <w:rFonts w:ascii="宋体" w:hAnsi="宋体" w:eastAsia="方正仿宋简体"/>
          <w:kern w:val="0"/>
          <w:sz w:val="32"/>
          <w:szCs w:val="32"/>
        </w:rPr>
      </w:pPr>
    </w:p>
    <w:p w14:paraId="47C4DD9A">
      <w:pPr>
        <w:pStyle w:val="2"/>
        <w:keepNext w:val="0"/>
        <w:keepLines w:val="0"/>
        <w:pageBreakBefore w:val="0"/>
        <w:kinsoku/>
        <w:wordWrap/>
        <w:overflowPunct/>
        <w:autoSpaceDE/>
        <w:autoSpaceDN/>
        <w:bidi w:val="0"/>
        <w:spacing w:after="0" w:line="580" w:lineRule="exact"/>
        <w:textAlignment w:val="auto"/>
        <w:rPr>
          <w:rFonts w:ascii="宋体" w:hAnsi="宋体" w:eastAsia="方正仿宋简体"/>
          <w:sz w:val="32"/>
          <w:szCs w:val="32"/>
        </w:rPr>
      </w:pPr>
    </w:p>
    <w:p w14:paraId="3578794E">
      <w:pPr>
        <w:pStyle w:val="2"/>
        <w:keepNext w:val="0"/>
        <w:keepLines w:val="0"/>
        <w:pageBreakBefore w:val="0"/>
        <w:kinsoku/>
        <w:wordWrap/>
        <w:overflowPunct/>
        <w:autoSpaceDE/>
        <w:autoSpaceDN/>
        <w:bidi w:val="0"/>
        <w:spacing w:after="0" w:line="580" w:lineRule="exact"/>
        <w:textAlignment w:val="auto"/>
        <w:rPr>
          <w:rFonts w:ascii="宋体" w:hAnsi="宋体" w:eastAsia="方正仿宋简体"/>
          <w:sz w:val="32"/>
          <w:szCs w:val="32"/>
        </w:rPr>
      </w:pPr>
    </w:p>
    <w:p w14:paraId="05816333">
      <w:pPr>
        <w:pStyle w:val="2"/>
        <w:keepNext w:val="0"/>
        <w:keepLines w:val="0"/>
        <w:pageBreakBefore w:val="0"/>
        <w:kinsoku/>
        <w:wordWrap/>
        <w:overflowPunct/>
        <w:autoSpaceDE/>
        <w:autoSpaceDN/>
        <w:bidi w:val="0"/>
        <w:spacing w:after="0" w:line="580" w:lineRule="exact"/>
        <w:jc w:val="both"/>
        <w:textAlignment w:val="auto"/>
        <w:rPr>
          <w:rFonts w:ascii="宋体" w:hAnsi="宋体" w:eastAsia="方正仿宋简体"/>
          <w:kern w:val="0"/>
          <w:sz w:val="32"/>
          <w:szCs w:val="32"/>
        </w:rPr>
      </w:pPr>
    </w:p>
    <w:p w14:paraId="5BD1F0D7">
      <w:pPr>
        <w:pStyle w:val="2"/>
        <w:keepNext w:val="0"/>
        <w:keepLines w:val="0"/>
        <w:pageBreakBefore w:val="0"/>
        <w:kinsoku/>
        <w:wordWrap/>
        <w:overflowPunct/>
        <w:autoSpaceDE/>
        <w:autoSpaceDN/>
        <w:bidi w:val="0"/>
        <w:spacing w:after="0" w:line="580" w:lineRule="exact"/>
        <w:jc w:val="both"/>
        <w:textAlignment w:val="auto"/>
        <w:rPr>
          <w:rFonts w:ascii="宋体" w:hAnsi="宋体" w:eastAsia="方正仿宋简体"/>
          <w:sz w:val="32"/>
          <w:szCs w:val="32"/>
        </w:rPr>
      </w:pPr>
      <w:bookmarkStart w:id="0" w:name="_GoBack"/>
      <w:bookmarkEnd w:id="0"/>
    </w:p>
    <w:p w14:paraId="5D3E55C1">
      <w:pPr>
        <w:keepNext w:val="0"/>
        <w:keepLines w:val="0"/>
        <w:pageBreakBefore w:val="0"/>
        <w:kinsoku/>
        <w:wordWrap/>
        <w:overflowPunct/>
        <w:topLinePunct/>
        <w:autoSpaceDE/>
        <w:autoSpaceDN/>
        <w:bidi w:val="0"/>
        <w:adjustRightInd w:val="0"/>
        <w:snapToGrid w:val="0"/>
        <w:spacing w:line="580" w:lineRule="exact"/>
        <w:textAlignment w:val="auto"/>
        <w:rPr>
          <w:rFonts w:ascii="宋体" w:hAnsi="宋体" w:eastAsia="方正仿宋简体"/>
          <w:color w:val="000000"/>
          <w:spacing w:val="-28"/>
          <w:sz w:val="28"/>
          <w:szCs w:val="28"/>
        </w:rPr>
      </w:pPr>
      <w:r>
        <w:rPr>
          <w:rFonts w:ascii="宋体" w:hAnsi="宋体" w:eastAsia="方正仿宋简体"/>
          <w:color w:val="000000"/>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color w:val="000000"/>
          <w:spacing w:val="-28"/>
          <w:sz w:val="28"/>
          <w:szCs w:val="28"/>
        </w:rPr>
        <w:t>抄送：</w:t>
      </w:r>
      <w:r>
        <w:rPr>
          <w:rFonts w:hint="eastAsia" w:ascii="宋体" w:hAnsi="宋体" w:eastAsia="方正仿宋简体"/>
          <w:color w:val="000000"/>
          <w:spacing w:val="-28"/>
          <w:sz w:val="28"/>
          <w:szCs w:val="28"/>
        </w:rPr>
        <w:t>五团沙河镇</w:t>
      </w:r>
      <w:r>
        <w:rPr>
          <w:rFonts w:ascii="宋体" w:hAnsi="宋体" w:eastAsia="方正仿宋简体"/>
          <w:color w:val="000000"/>
          <w:spacing w:val="-28"/>
          <w:sz w:val="24"/>
        </w:rPr>
        <w:t>，</w:t>
      </w:r>
      <w:r>
        <w:rPr>
          <w:rFonts w:ascii="宋体" w:hAnsi="宋体" w:eastAsia="方正仿宋简体"/>
          <w:color w:val="000000"/>
          <w:spacing w:val="-28"/>
          <w:sz w:val="28"/>
          <w:szCs w:val="28"/>
        </w:rPr>
        <w:t>生态环境保护综合行政执法支队，</w:t>
      </w:r>
      <w:r>
        <w:rPr>
          <w:rFonts w:hint="eastAsia" w:ascii="宋体" w:hAnsi="宋体" w:eastAsia="方正仿宋简体"/>
          <w:color w:val="000000"/>
          <w:spacing w:val="-28"/>
          <w:sz w:val="28"/>
          <w:szCs w:val="28"/>
        </w:rPr>
        <w:t>新疆瑜璟润诚工程技术咨询有限公司</w:t>
      </w:r>
      <w:r>
        <w:rPr>
          <w:rFonts w:ascii="宋体" w:hAnsi="宋体" w:eastAsia="方正仿宋简体"/>
          <w:color w:val="000000"/>
          <w:spacing w:val="-28"/>
          <w:sz w:val="28"/>
          <w:szCs w:val="28"/>
        </w:rPr>
        <w:t>。</w:t>
      </w:r>
    </w:p>
    <w:p w14:paraId="42DDB6FA">
      <w:pPr>
        <w:keepNext w:val="0"/>
        <w:keepLines w:val="0"/>
        <w:pageBreakBefore w:val="0"/>
        <w:kinsoku/>
        <w:wordWrap/>
        <w:overflowPunct/>
        <w:autoSpaceDE/>
        <w:autoSpaceDN/>
        <w:bidi w:val="0"/>
        <w:spacing w:line="580" w:lineRule="exact"/>
        <w:textAlignment w:val="auto"/>
      </w:pPr>
      <w:r>
        <w:rPr>
          <w:rFonts w:ascii="宋体" w:hAnsi="宋体"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ascii="宋体" w:hAnsi="宋体" w:eastAsia="方正仿宋简体"/>
          <w:sz w:val="28"/>
          <w:szCs w:val="28"/>
        </w:rPr>
        <w:t>第一师阿拉尔市生态环境局                   2025年</w:t>
      </w:r>
      <w:r>
        <w:rPr>
          <w:rFonts w:hint="eastAsia" w:ascii="宋体" w:hAnsi="宋体" w:eastAsia="方正仿宋简体"/>
          <w:sz w:val="28"/>
          <w:szCs w:val="28"/>
        </w:rPr>
        <w:t>6</w:t>
      </w:r>
      <w:r>
        <w:rPr>
          <w:rFonts w:ascii="宋体" w:hAnsi="宋体" w:eastAsia="方正仿宋简体"/>
          <w:sz w:val="28"/>
          <w:szCs w:val="28"/>
        </w:rPr>
        <w:t>月</w:t>
      </w:r>
      <w:r>
        <w:rPr>
          <w:rFonts w:hint="eastAsia" w:ascii="宋体" w:hAnsi="宋体" w:eastAsia="方正仿宋简体"/>
          <w:sz w:val="28"/>
          <w:szCs w:val="28"/>
          <w:lang w:val="en-US" w:eastAsia="zh-CN"/>
        </w:rPr>
        <w:t>30</w:t>
      </w:r>
      <w:r>
        <w:rPr>
          <w:rFonts w:ascii="宋体" w:hAnsi="宋体"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B39D5A7D-A4FF-48AE-9588-1C02D6EB64DA}"/>
  </w:font>
  <w:font w:name="方正仿宋_GB2312">
    <w:panose1 w:val="02000000000000000000"/>
    <w:charset w:val="86"/>
    <w:family w:val="auto"/>
    <w:pitch w:val="default"/>
    <w:sig w:usb0="A00002BF" w:usb1="184F6CFA" w:usb2="00000012" w:usb3="00000000" w:csb0="00040001" w:csb1="00000000"/>
    <w:embedRegular r:id="rId2" w:fontKey="{07CFEC13-B29A-44EC-9E30-C35F60B7C598}"/>
  </w:font>
  <w:font w:name="方正小标宋_GBK">
    <w:panose1 w:val="03000509000000000000"/>
    <w:charset w:val="86"/>
    <w:family w:val="auto"/>
    <w:pitch w:val="default"/>
    <w:sig w:usb0="00000001" w:usb1="080E0000" w:usb2="00000000" w:usb3="00000000" w:csb0="00040000" w:csb1="00000000"/>
    <w:embedRegular r:id="rId3" w:fontKey="{FF6CB575-8E0E-4E80-AF76-DFF08E2DC1A8}"/>
  </w:font>
  <w:font w:name="方正小标宋简体">
    <w:panose1 w:val="03000509000000000000"/>
    <w:charset w:val="86"/>
    <w:family w:val="auto"/>
    <w:pitch w:val="default"/>
    <w:sig w:usb0="00000001" w:usb1="080E0000" w:usb2="00000000" w:usb3="00000000" w:csb0="00040000" w:csb1="00000000"/>
    <w:embedRegular r:id="rId4" w:fontKey="{365E8846-AE8C-4AB7-8647-BA62738C54AE}"/>
  </w:font>
  <w:font w:name="方正仿宋简体">
    <w:panose1 w:val="02000000000000000000"/>
    <w:charset w:val="86"/>
    <w:family w:val="auto"/>
    <w:pitch w:val="default"/>
    <w:sig w:usb0="00000001" w:usb1="080E0000" w:usb2="00000000" w:usb3="00000000" w:csb0="00040000" w:csb1="00000000"/>
    <w:embedRegular r:id="rId5" w:fontKey="{A4232E1E-AB6D-4738-A2F7-B84DD3368CEC}"/>
  </w:font>
  <w:font w:name="方正黑体简体">
    <w:panose1 w:val="03000509000000000000"/>
    <w:charset w:val="86"/>
    <w:family w:val="auto"/>
    <w:pitch w:val="default"/>
    <w:sig w:usb0="00000001" w:usb1="080E0000" w:usb2="00000000" w:usb3="00000000" w:csb0="00040000" w:csb1="00000000"/>
    <w:embedRegular r:id="rId6" w:fontKey="{3E3E6331-205C-48EA-B413-4636D44A464A}"/>
  </w:font>
  <w:font w:name="方正楷体简体">
    <w:panose1 w:val="02000000000000000000"/>
    <w:charset w:val="86"/>
    <w:family w:val="auto"/>
    <w:pitch w:val="default"/>
    <w:sig w:usb0="00000001" w:usb1="080E0000" w:usb2="00000000" w:usb3="00000000" w:csb0="00040000" w:csb1="00000000"/>
    <w:embedRegular r:id="rId7" w:fontKey="{5D881BA3-E82B-4A87-B288-FA03FCD0DC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885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6A450A">
                          <w:pPr>
                            <w:pStyle w:val="10"/>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E6A450A">
                    <w:pPr>
                      <w:pStyle w:val="10"/>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0D0B2">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DZlMWUwYjZiYjY4ZWMxYzUzZWZmNjcyNWM1ZTIifQ=="/>
  </w:docVars>
  <w:rsids>
    <w:rsidRoot w:val="6C9577F7"/>
    <w:rsid w:val="00022C35"/>
    <w:rsid w:val="00255C75"/>
    <w:rsid w:val="006D5220"/>
    <w:rsid w:val="007E119F"/>
    <w:rsid w:val="008660DB"/>
    <w:rsid w:val="008A3AF5"/>
    <w:rsid w:val="00C56B53"/>
    <w:rsid w:val="01D54B7E"/>
    <w:rsid w:val="02CF517F"/>
    <w:rsid w:val="04E918D9"/>
    <w:rsid w:val="05DC143D"/>
    <w:rsid w:val="07E50001"/>
    <w:rsid w:val="0A7C794A"/>
    <w:rsid w:val="0D9466ED"/>
    <w:rsid w:val="0E5C209B"/>
    <w:rsid w:val="0EEE4DBD"/>
    <w:rsid w:val="117530A2"/>
    <w:rsid w:val="13BF1F8A"/>
    <w:rsid w:val="13F50A51"/>
    <w:rsid w:val="13F97B16"/>
    <w:rsid w:val="15E1055D"/>
    <w:rsid w:val="187C5B16"/>
    <w:rsid w:val="18B13BE0"/>
    <w:rsid w:val="1A403824"/>
    <w:rsid w:val="1B2D2A19"/>
    <w:rsid w:val="1CA21B98"/>
    <w:rsid w:val="1D915625"/>
    <w:rsid w:val="20654122"/>
    <w:rsid w:val="21FC0742"/>
    <w:rsid w:val="24AE2000"/>
    <w:rsid w:val="262F4CC7"/>
    <w:rsid w:val="2CF11B31"/>
    <w:rsid w:val="2CF565EF"/>
    <w:rsid w:val="2F505B14"/>
    <w:rsid w:val="30D7709B"/>
    <w:rsid w:val="328330A2"/>
    <w:rsid w:val="33E636E2"/>
    <w:rsid w:val="381D1CB1"/>
    <w:rsid w:val="398B6069"/>
    <w:rsid w:val="3A6F6951"/>
    <w:rsid w:val="3DF3675E"/>
    <w:rsid w:val="3FC67A98"/>
    <w:rsid w:val="41803404"/>
    <w:rsid w:val="437C2167"/>
    <w:rsid w:val="441E1C44"/>
    <w:rsid w:val="4885438E"/>
    <w:rsid w:val="497246A0"/>
    <w:rsid w:val="49F02B32"/>
    <w:rsid w:val="4AF13073"/>
    <w:rsid w:val="4B8F0F1D"/>
    <w:rsid w:val="4E5B6391"/>
    <w:rsid w:val="4EC61E94"/>
    <w:rsid w:val="53D96FF6"/>
    <w:rsid w:val="547F78C3"/>
    <w:rsid w:val="563620CF"/>
    <w:rsid w:val="57FB18AC"/>
    <w:rsid w:val="5D8511F0"/>
    <w:rsid w:val="5E370DD9"/>
    <w:rsid w:val="5E6D5D9C"/>
    <w:rsid w:val="5F2C6041"/>
    <w:rsid w:val="60CE1E21"/>
    <w:rsid w:val="612B3202"/>
    <w:rsid w:val="61B67FA5"/>
    <w:rsid w:val="63064231"/>
    <w:rsid w:val="6727066C"/>
    <w:rsid w:val="6859222C"/>
    <w:rsid w:val="6ADB5079"/>
    <w:rsid w:val="6C9577F7"/>
    <w:rsid w:val="6CDF1C45"/>
    <w:rsid w:val="6D050DAB"/>
    <w:rsid w:val="6D476F7A"/>
    <w:rsid w:val="6F1D4526"/>
    <w:rsid w:val="720C27E4"/>
    <w:rsid w:val="746335E8"/>
    <w:rsid w:val="75AC6C36"/>
    <w:rsid w:val="75CB690A"/>
    <w:rsid w:val="768371E5"/>
    <w:rsid w:val="78B23A62"/>
    <w:rsid w:val="7CFE6B21"/>
    <w:rsid w:val="7E18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styleId="4">
    <w:name w:val="Normal Indent"/>
    <w:basedOn w:val="1"/>
    <w:next w:val="1"/>
    <w:qFormat/>
    <w:uiPriority w:val="0"/>
    <w:pPr>
      <w:spacing w:line="520" w:lineRule="exact"/>
      <w:ind w:firstLine="624"/>
    </w:pPr>
    <w:rPr>
      <w:sz w:val="28"/>
      <w:szCs w:val="20"/>
    </w:rPr>
  </w:style>
  <w:style w:type="paragraph" w:styleId="5">
    <w:name w:val="annotation text"/>
    <w:basedOn w:val="1"/>
    <w:qFormat/>
    <w:uiPriority w:val="0"/>
    <w:pPr>
      <w:jc w:val="left"/>
    </w:pPr>
  </w:style>
  <w:style w:type="paragraph" w:styleId="6">
    <w:name w:val="Body Text"/>
    <w:basedOn w:val="1"/>
    <w:qFormat/>
    <w:uiPriority w:val="0"/>
    <w:pPr>
      <w:spacing w:after="120"/>
    </w:pPr>
    <w:rPr>
      <w:kern w:val="0"/>
      <w:sz w:val="20"/>
    </w:rPr>
  </w:style>
  <w:style w:type="paragraph" w:styleId="7">
    <w:name w:val="Body Text Indent"/>
    <w:basedOn w:val="1"/>
    <w:next w:val="6"/>
    <w:qFormat/>
    <w:uiPriority w:val="0"/>
    <w:pPr>
      <w:spacing w:after="120"/>
      <w:ind w:left="420" w:leftChars="200"/>
    </w:pPr>
  </w:style>
  <w:style w:type="paragraph" w:styleId="8">
    <w:name w:val="Plain Text"/>
    <w:basedOn w:val="1"/>
    <w:next w:val="9"/>
    <w:qFormat/>
    <w:uiPriority w:val="0"/>
    <w:pPr>
      <w:spacing w:line="500" w:lineRule="exact"/>
    </w:pPr>
    <w:rPr>
      <w:rFonts w:ascii="宋体" w:hAnsi="Courier New"/>
      <w:sz w:val="28"/>
      <w:szCs w:val="21"/>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2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1"/>
  </w:style>
  <w:style w:type="paragraph" w:styleId="13">
    <w:name w:val="Body Text 2"/>
    <w:basedOn w:val="1"/>
    <w:unhideWhenUsed/>
    <w:qFormat/>
    <w:uiPriority w:val="99"/>
    <w:pPr>
      <w:spacing w:after="120" w:line="480" w:lineRule="auto"/>
    </w:pPr>
  </w:style>
  <w:style w:type="paragraph" w:styleId="14">
    <w:name w:val="Body Text First Indent"/>
    <w:basedOn w:val="6"/>
    <w:next w:val="15"/>
    <w:qFormat/>
    <w:uiPriority w:val="0"/>
    <w:pPr>
      <w:ind w:firstLine="420" w:firstLineChars="100"/>
    </w:pPr>
  </w:style>
  <w:style w:type="paragraph" w:styleId="15">
    <w:name w:val="Body Text First Indent 2"/>
    <w:basedOn w:val="7"/>
    <w:next w:val="1"/>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表头"/>
    <w:basedOn w:val="14"/>
    <w:next w:val="1"/>
    <w:qFormat/>
    <w:uiPriority w:val="0"/>
    <w:pPr>
      <w:jc w:val="center"/>
    </w:pPr>
    <w:rPr>
      <w:rFonts w:ascii="黑体" w:eastAsia="黑体"/>
      <w:bCs/>
    </w:rPr>
  </w:style>
  <w:style w:type="paragraph" w:customStyle="1" w:styleId="21">
    <w:name w:val="正文（缩进）"/>
    <w:basedOn w:val="22"/>
    <w:next w:val="1"/>
    <w:qFormat/>
    <w:uiPriority w:val="99"/>
    <w:pPr>
      <w:ind w:firstLine="480"/>
    </w:pPr>
  </w:style>
  <w:style w:type="paragraph" w:customStyle="1" w:styleId="22">
    <w:name w:val="正文(首行缩进)"/>
    <w:basedOn w:val="1"/>
    <w:qFormat/>
    <w:uiPriority w:val="0"/>
    <w:pPr>
      <w:spacing w:line="360" w:lineRule="auto"/>
      <w:ind w:firstLine="540" w:firstLineChars="225"/>
    </w:pPr>
    <w:rPr>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1909</Words>
  <Characters>2017</Characters>
  <Lines>15</Lines>
  <Paragraphs>4</Paragraphs>
  <TotalTime>18</TotalTime>
  <ScaleCrop>false</ScaleCrop>
  <LinksUpToDate>false</LinksUpToDate>
  <CharactersWithSpaces>2043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2025-06-30T09:34:24Z</cp:lastPrinted>
  <dcterms:modified xsi:type="dcterms:W3CDTF">2025-06-30T09:34:45Z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8393EBF1380E48E9B5B845EF6B1C11AB_13</vt:lpwstr>
  </property>
  <property fmtid="{D5CDD505-2E9C-101B-9397-08002B2CF9AE}" pid="4" name="KSOTemplateDocerSaveRecord">
    <vt:lpwstr>eyJoZGlkIjoiZjEzODdhZDFmYzk5ODE2MmE3OTk4OTBkMjc2NjcxZTIiLCJ1c2VySWQiOiIzNTY3MzA4ODIifQ==</vt:lpwstr>
  </property>
</Properties>
</file>