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烟花爆竹生产企业安全生产许可证实施办法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（2012年7月1日国家安全生产监督管理总局令第54号公布，自2012年8月1日起施行）</w:t>
      </w:r>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为了严格烟花爆竹生产企业安全生产准入条件，规范烟花爆竹安全生产许可证的颁发和管理工作，根据《安全生产许可证条例》、《烟花爆竹安全管理条例》等法律、行政法规，制定本办法。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　</w:t>
      </w:r>
      <w:r>
        <w:rPr>
          <w:rFonts w:hint="eastAsia" w:ascii="仿宋_GB2312" w:hAnsi="仿宋_GB2312" w:eastAsia="仿宋_GB2312" w:cs="仿宋_GB2312"/>
          <w:color w:val="333333"/>
          <w:sz w:val="32"/>
          <w:szCs w:val="32"/>
          <w:shd w:val="clear" w:color="auto" w:fill="FFFFFF"/>
        </w:rPr>
        <w:t>本办法所称烟花爆竹生产企业（以下简称企业），是指依法设立并取得工商营业执照或者企业名称工商预先核准文件，从事烟花爆竹生产的企业。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企业应当依照本办法的规定取得烟花爆竹安全生产许可证（以下简称安全生产许可证）。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未取得安全生产许可证的，不得从事烟花爆竹生产活动。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安全生产许可证的颁发和管理工作实行企业申请、一级发证、属地监管的原则。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国家安全生产监督管理总局负责指导、监督全国安全生产许可证的颁发和管理工作，并对安全生产许可证进行统一编号。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省、自治区、直辖市人民政府安全生产监督管理部门按照全国统一配号，负责本行政区域内安全生产许可证的颁发和管理工作。</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申请安全生产许可证的条件</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　</w:t>
      </w:r>
      <w:r>
        <w:rPr>
          <w:rFonts w:hint="eastAsia" w:ascii="仿宋_GB2312" w:hAnsi="仿宋_GB2312" w:eastAsia="仿宋_GB2312" w:cs="仿宋_GB2312"/>
          <w:color w:val="333333"/>
          <w:sz w:val="32"/>
          <w:szCs w:val="32"/>
          <w:shd w:val="clear" w:color="auto" w:fill="FFFFFF"/>
        </w:rPr>
        <w:t>企业的设立应当符合国家产业政策和当地产业结构规划，企业的选址应当符合当地城乡规划。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企业与周边建筑、设施的安全距离必须符合国家标准、行业标准的规定。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企业的基本建设项目应当依照有关规定经县级以上人民政府或者有关部门批准，并符合下列条件：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（一）建设项目的设计由具有乙级以上军工行业的弹箭、火炸药、民爆器材工程设计类别工程设计资质或者化工石化医药行业的有机化工、石油冶炼、石油产品深加工工程设计类型工程设计资质的单位承担；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（二）建设项目的设计符合《烟花爆竹工程设计安全规范》（GB50161）的要求，并依法进行安全设施设计审查和竣工验收。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企业的厂房和仓库等基础设施、生产设备、生产工艺以及防火、防爆、防雷、防静电等安全设备设施必须符合《烟花爆竹工程设计安全规范》（GB50161）、《烟花爆竹作业安全技术规程》（GB11652）等国家标准、行业标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从事礼花弹生产的企业除符合前款规定外，还应当符合礼花弹生产安全条件的规定。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企业的药物和成品总仓库、药物和半成品中转库、机械混药和装药工房、晾晒场、烘干房等重点部位应当根据《烟花爆竹企业安全监控系统通用技术条件》（AQ4101）的规定安装视频监控和异常情况报警装置，并设置明显的安全警示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企业的生产厂房数量和储存仓库面积应当与其生产品种及规模相适应。</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企业生产的产品品种、类别、级别、规格、质量、包装、标志应当符合《烟花爆竹安全与质量》（GB10631）等国家标准、行业标准的规定。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企业应当设置安全生产管理机构，配备专职安全生产管理人员，并符合下列要求：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（一）确定安全生产主管人员；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（二）配备占本企业从业人员总数1%以上且至少有2名专职安全生产管理人员；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（三）配备占本企业从业人员总数5%以上的兼职安全员。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企业应当建立健全主要负责人、分管负责人、安全生产管理人员、职能部门、岗位的安全生产责任制，制定下列安全生产规章制度和操作规程：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（一）符合《烟花爆竹作业安全技术规程》（GB11652）等国家标准、行业标准规定的岗位安全操作规程；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（二）药物存储管理、领取管理和余（废）药处理制度；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（三）企业负责人及涉裸药生产线负责人值（带）班制度；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（四）特种作业人员管理制度；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（五）从业人员安全教育培训制度；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（六）安全检查和隐患排查治理制度；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（七）产品购销合同和销售流向登记管理制度；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（八）新产品、新药物研发管理制度；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（九）安全设施设备维护管理制度；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（十）原材料购买、检验、储存及使用管理制度；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（十一）职工出入厂（库）区登记制度；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（十二）厂（库）区门卫值班（守卫）制度；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（十三）重大危险源（重点危险部位）监控管理制度；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（十四）安全生产费用提取和使用制度；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（十五）劳动防护用品配备、使用和管理制度；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（十六）工作场所职业病危害防治制度。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企业主要负责人、分管安全生产负责人和专职安全生产管理人员应当经专门的安全生产培训和安全生产监督管理部门考核合格，取得安全资格证。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从事药物混合、造粒、筛选、装药、筑药、压药、切引、搬运等危险工序和烟花爆竹仓库保管、守护的特种作业人员，应当接受专业知识培训，并经考核合格取得特种作业操作证。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其他岗位从业人员应当依照有关规定经本岗位安全生产知识教育和培训合格。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企业应当依法参加工伤保险，为从业人员缴纳保险费。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企业应当依照国家有关规定提取和使用安全生产费用，不得挪作他用。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企业必须为从业人员配备符合国家标准或者行业标准的劳动防护用品，并依照有关规定对从业人员进行职业健康检查。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企业应当建立生产安全事故应急救援组织，制定事故应急预案，并配备应急救援人员和必要的应急救援器材、设备。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企业应当根据《烟花爆竹流向登记通用规范》（AQ4102）和国家有关烟花爆竹流向信息化管理的规定，建立并应用烟花爆竹流向管理信息系统。</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企业应当依法进行安全评价。安全评价报告应当包括本办法第六条、第七条、第八条、第九条、第十条、第十七条、第十八条</w:t>
      </w:r>
      <w:bookmarkStart w:id="0" w:name="_GoBack"/>
      <w:bookmarkEnd w:id="0"/>
      <w:r>
        <w:rPr>
          <w:rFonts w:hint="eastAsia" w:ascii="仿宋_GB2312" w:hAnsi="仿宋_GB2312" w:eastAsia="仿宋_GB2312" w:cs="仿宋_GB2312"/>
          <w:color w:val="333333"/>
          <w:sz w:val="32"/>
          <w:szCs w:val="32"/>
          <w:shd w:val="clear" w:color="auto" w:fill="FFFFFF"/>
        </w:rPr>
        <w:t>规定条件的符合性评价内容。</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安全生产许可证的申请和颁发</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企业申请安全生产许可证，应当向所在地设区的市级人民政府安全生产监督管理部门（以下统称初审机关）提出安全审查申请，提交下列文件、资料，并对其真实性负责：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（一）安全生产许可证申请书（一式三份）；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（二）工商营业执照或者企业名称工商预先核准文件（复制件）；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（三）建设项目安全设施设计审查和竣工验收的证明材料；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（四）安全生产管理机构及安全生产管理人员配备情况的书面文件；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（五）各种安全生产责任制文件（复制件）；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（六）安全生产规章制度和岗位安全操作规程目录清单；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（七）企业主要负责人、分管安全生产负责人、专职安全生产管理人员名单和安全资格证（复制件）；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（八）特种作业人员的特种作业操作证（复制件）和其他从业人员安全生产教育培训合格的证明材料；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（九）为从业人员缴纳工伤保险费的证明材料；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（十）安全生产费用提取和使用情况的证明材料；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（十一）具备资质的中介机构出具的安全评价报告。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新建企业申请安全生产许可证，应当在建设项目竣工验收通过之日起20个工作日内向所在地初审机关提出安全审查申请。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　</w:t>
      </w:r>
      <w:r>
        <w:rPr>
          <w:rFonts w:hint="eastAsia" w:ascii="仿宋_GB2312" w:hAnsi="仿宋_GB2312" w:eastAsia="仿宋_GB2312" w:cs="仿宋_GB2312"/>
          <w:color w:val="333333"/>
          <w:sz w:val="32"/>
          <w:szCs w:val="32"/>
          <w:shd w:val="clear" w:color="auto" w:fill="FFFFFF"/>
        </w:rPr>
        <w:t>初审机关收到企业提交的安全审查申请后，应当对企业的设立是否符合国家产业政策和当地产业结构规划、企业的选址是否符合城乡规划以及有关申请文件、资料是否符合要求进行初步审查，并自收到申请之日起20个工作日内提出初步审查意见（以下简称初审意见），连同申请文件、资料一并报省、自治区、直辖市人民政府安全生产监督管理部门（以下简称发证机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初审机关在审查过程中，可以就企业的有关情况征求企业所在地县级人民政府的意见。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发证机关收到初审机关报送的申请文件、资料和初审意见后，应当按照下列情况分别作出处理：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（一）申请文件、资料不齐全或者不符合要求的，当场告知或者在5个工作日内出具补正通知书，一次告知企业需要补正的全部内容；逾期不告知的，自收到申请材料之日起即为受理；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（二）申请文件、资料齐全，符合要求或者按照发证机关要求提交全部补正材料的，自收到申请文件、资料或者全部补正材料之日起即为受理。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发证机关应当将受理或者不予受理决定书面告知申请企业和初审机关。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发证机关受理申请后，应当结合初审意见，组织有关人员对申请文件、资料进行审查。需要到现场核查的，应当指派2名以上工作人员进行现场核查；对从事黑火药、引火线、礼花弹生产的企业，应当指派2名以上工作人员进行现场核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发证机关应当自受理之日起45个工作日内作出颁发或者不予颁发安全生产许可证的决定。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对决定颁发的，发证机关应当自决定之日起10个工作日内送达或者通知企业领取安全生产许可证；对不予颁发的，应当在10个工作日内书面通知企业并说明理由。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现场核查所需时间不计算在本条规定的期限内。</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安全生产许可证分为正副本，正本为悬挂式，副本为折页式。正本、副本具有同等法律效力。</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安全生产许可证的变更和延期</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　</w:t>
      </w:r>
      <w:r>
        <w:rPr>
          <w:rFonts w:hint="eastAsia" w:ascii="仿宋_GB2312" w:hAnsi="仿宋_GB2312" w:eastAsia="仿宋_GB2312" w:cs="仿宋_GB2312"/>
          <w:color w:val="333333"/>
          <w:sz w:val="32"/>
          <w:szCs w:val="32"/>
          <w:shd w:val="clear" w:color="auto" w:fill="FFFFFF"/>
        </w:rPr>
        <w:t>企业在安全生产许可证有效期内有下列情形之一的，应当按照本办法第二十八条的规定申请变更安全生产许可证：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（一）改建、扩建烟花爆竹生产（含储存）设施的；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（二）变更产品类别、级别范围的；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（三）变更企业主要负责人的；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（四）变更企业名称的。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企业有本办法第二十七条第一项情形申请变更的，应当自建设项目通过竣工验收之日起20个工作日内向所在地初审机关提出安全审查申请，并提交安全生产许可证变更申请书（一式三份）和建设项目安全设施设计审查和竣工验收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企业有本办法第二十七条第二项情形申请变更的，应当向所在地初审机关提出安全审查申请，并提交安全生产许可证变更申请书（一式三份）和专项安全评价报告（减少生产产品品种的除外）。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企业有本办法第二十七条第三项情形申请变更的，应当向所在地发证机关提交安全生产许可证变更申请书（一式三份）和主要负责人安全资格证（复制件）。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有本办法第二十七条第四项情形申请变更的，应当自取得变更后的工商营业执照或者企业名称工商预先核准文件之日起10个工作日内，向所在地发证机关提交安全生产许可证变更申请书（一式三份）和工商营业执照或者企业名称工商预先核准文件（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对本办法第二十七条第一项、第二项情形的安全生产许可证变更申请，初审机关、发证机关应当按照本办法第二十三条、第二十四条、第二十五条的规定进行审查，并办理变更手续。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对本办法第二十七条第三项、第四项情形的安全生产许可证变更申请，发证机关应当自收到变更申请材料之日起5个工作日内完成审查，并办理变更手续。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安全生产许可证有效期为3年。安全生产许可证有效期满需要延期的，企业应当于有效期届满前3个月向原发证机关申请办理延期手续。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企业提出延期申请的，应当向发证机关提交下列文件、资料：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（一）安全生产许可证延期申请书（一式三份）；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（二）本办法第二十一条第四项至第十一项规定的文件、资料；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（三）达到安全生产标准化三级的证明材料。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发证机关收到延期申请后，应当按照本办法第二十四条、第二十五条的规定办理延期手续。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企业在安全生产许可证有效期内符合下列条件，在许可证有效期届满时，经原发证机关同意，不再审查，直接办理延期手续：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（一）严格遵守有关安全生产法律、法规和本办法；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（二）取得安全生产许可证后，加强日常安全生产管理，不断提升安全生产条件，达到安全生产标准化二级以上；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（三）接受发证机关及所在地人民政府安全生产监督管理部门的监督检查；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（四）未发生生产安全死亡事故。</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对决定批准延期、变更安全生产许可证的，发证机关应当收回原证，换发新证。</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监督管理</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安全生产许可证发证机关和初审机关应当坚持公开、公平、公正的原则，严格依照有关行政许可的法律法规和本办法，审查、颁发安全生产许可证。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发证机关和初审机关工作人员在安全生产许可证审查、颁发、管理工作中，不得索取或者接受企业的财物，不得谋取其他不正当利益。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发证机关及所在地人民政府安全生产监督管理部门应当加强对烟花爆竹生产企业的监督检查，督促其依照法律、法规、规章和国家标准、行业标准的规定进行生产。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发证机关发现企业以欺骗、贿赂等不正当手段取得安全生产许可证的，应当撤销已颁发的安全生产许可证。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取得安全生产许可证的企业有下列情形之一的，发证机关应当注销其安全生产许可证：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（一）安全生产许可证有效期满未被批准延期的；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（二）终止烟花爆竹生产活动的；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（三）安全生产许可证被依法撤销的；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（四）安全生产许可证被依法吊销的。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发证机关注销安全生产许可证后，应当在当地主要媒体或者本机关政府网站上及时公告被注销安全生产许可证的企业名单，并通报同级人民政府有关部门和企业所在地县级人民政府。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发证机关应当建立健全安全生产许可证档案管理制度，并应用信息化手段管理安全生产许可证档案。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发证机关应当每6个月向社会公布一次取得安全生产许可证的企业情况，并于每年1月15日前将本行政区域内上一年度安全生产许可证的颁发和管理情况报国家安全生产监督管理总局。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企业取得安全生产许可证后，不得出租、转让安全生产许可证，不得将企业、生产线或者工（库）房转包、分包给不具备安全生产条件或者相应资质的其他任何单位或者个人，不得多股东各自独立进行烟花爆竹生产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任何单位或者个人对违反《安全生产许可证条例》、《烟花爆竹安全管理条例》和本办法规定的行为，有权向安全生产监督管理部门或者监察机关等有关部门举报。</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法律责任</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发证机关、初审机关及其工作人员有下列行为之一的，给予降级或者撤职的行政处分；构成犯罪的，依法追究刑事责任：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（一）向不符合本办法规定的安全生产条件的企业颁发安全生产许可证的；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（二）发现企业未依法取得安全生产许可证擅自从事烟花爆竹生产活动，不依法处理的；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（三）发现取得安全生产许可证的企业不再具备本办法规定的安全生产条件，不依法处理的；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（四）接到违反本办法规定行为的举报后，不及时处理的；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（五）在安全生产许可证颁发、管理和监督检查工作中，索取或者接受企业财物、帮助企业弄虚作假或者谋取其他不正当利益的。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企业有下列行为之一的，责令停止违法活动或者限期改正，并处1万元以上3万元以下的罚款：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（一）变更企业主要负责人或者名称，未办理安全生产许可证变更手续的；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（二）从其他企业购买烟花爆竹半成品加工后销售，或者购买其他企业烟花爆竹成品加贴本企业标签后销售，或者向其他企业销售烟花爆竹半成品的。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企业有下列行为之一的，依法暂扣其安全生产许可证：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（一）多股东各自独立进行烟花爆竹生产活动的；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（二）从事礼花弹生产的企业将礼花弹销售给未经公安机关批准的燃放活动的；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（三）改建、扩建烟花爆竹生产（含储存）设施未办理安全生产许可证变更手续的；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（四）发生较大以上生产安全责任事故的；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（五）不再具备本办法规定的安全生产条件的。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企业有前款第一项、第二项、第三项行为之一的，并处1万元以上3万元以下的罚款。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企业有下列行为之一的，依法吊销其安全生产许可证：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（一）出租、转让安全生产许可证的；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（二）被暂扣安全生产许可证，经停产整顿后仍不具备本办法规定的安全生产条件的。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企业有前款第一项行为的，没收违法所得，并处10万元以上50万元以下的罚款。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企业有下列行为之一的，责令停止生产，没收违法所得，并处10万元以上50万元以下的罚款：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（一）未取得安全生产许可证擅自进行烟花爆竹生产的；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（二）变更产品类别或者级别范围未办理安全生产许可证变更手续的。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企业取得安全生产许可证后，将企业、生产线或者工（库）房转包、分包给不具备安全生产条件或者相应资质的其他单位或者个人，依照《中华人民共和国安全生产法》的有关规定给予处罚。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本办法规定的行政处罚，由安全生产监督管理部门决定，暂扣、吊销安全生产许可证的行政处罚由发证机关决定。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第七章 附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安全生产许可证由国家安全生产监督管理总局统一印制。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本办法自2012年8月1日起施行。原国家安全生产监督管理局、国家煤矿安全监察局2004年5月17日公布的《烟花爆竹生产企业安全生产许可证实施办法》同时废止。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47BD"/>
    <w:rsid w:val="00375E5C"/>
    <w:rsid w:val="00385ED7"/>
    <w:rsid w:val="003B0C57"/>
    <w:rsid w:val="0053253A"/>
    <w:rsid w:val="005813E7"/>
    <w:rsid w:val="005F0A96"/>
    <w:rsid w:val="008B5498"/>
    <w:rsid w:val="009B279D"/>
    <w:rsid w:val="00BB38C2"/>
    <w:rsid w:val="00D82D3A"/>
    <w:rsid w:val="00EC1D6C"/>
    <w:rsid w:val="00FF24F0"/>
    <w:rsid w:val="019E71BD"/>
    <w:rsid w:val="04B679C3"/>
    <w:rsid w:val="080F63D8"/>
    <w:rsid w:val="09341458"/>
    <w:rsid w:val="0B0912D7"/>
    <w:rsid w:val="152D2DCA"/>
    <w:rsid w:val="1DEC284C"/>
    <w:rsid w:val="1E6523AC"/>
    <w:rsid w:val="22440422"/>
    <w:rsid w:val="2BEC1728"/>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B9FFB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981</Words>
  <Characters>5596</Characters>
  <Lines>46</Lines>
  <Paragraphs>13</Paragraphs>
  <TotalTime>101</TotalTime>
  <ScaleCrop>false</ScaleCrop>
  <LinksUpToDate>false</LinksUpToDate>
  <CharactersWithSpaces>6564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李延璟(拟稿)</cp:lastModifiedBy>
  <cp:lastPrinted>2021-10-26T03:30:00Z</cp:lastPrinted>
  <dcterms:modified xsi:type="dcterms:W3CDTF">2021-12-13T03:33:18Z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