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5E0A3">
      <w:pPr>
        <w:pStyle w:val="10"/>
        <w:jc w:val="center"/>
        <w:rPr>
          <w:rFonts w:ascii="Times New Roman" w:hAnsi="Times New Roman" w:cs="Times New Roman"/>
          <w:sz w:val="32"/>
          <w:szCs w:val="32"/>
        </w:rPr>
      </w:pPr>
      <w:bookmarkStart w:id="0" w:name="_GoBack"/>
      <w:bookmarkEnd w:id="0"/>
    </w:p>
    <w:p w14:paraId="1D80432E">
      <w:pPr>
        <w:pStyle w:val="10"/>
        <w:jc w:val="center"/>
        <w:rPr>
          <w:rFonts w:ascii="Times New Roman" w:hAnsi="Times New Roman" w:cs="Times New Roman"/>
          <w:sz w:val="32"/>
          <w:szCs w:val="32"/>
        </w:rPr>
      </w:pPr>
      <w:r>
        <w:rPr>
          <w:rFonts w:ascii="Times New Roman" w:hAnsi="Times New Roman" w:cs="Times New Roman"/>
          <w:sz w:val="44"/>
          <w:szCs w:val="44"/>
        </w:rPr>
        <w:t>地震安全性评价管理条例</w:t>
      </w:r>
    </w:p>
    <w:p w14:paraId="3289738C">
      <w:pPr>
        <w:pStyle w:val="10"/>
        <w:jc w:val="center"/>
        <w:rPr>
          <w:rFonts w:ascii="Times New Roman" w:hAnsi="Times New Roman" w:cs="Times New Roman"/>
          <w:sz w:val="32"/>
          <w:szCs w:val="32"/>
        </w:rPr>
      </w:pPr>
    </w:p>
    <w:p w14:paraId="50964F16">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w:t>
      </w:r>
      <w:r>
        <w:rPr>
          <w:rFonts w:ascii="Times New Roman" w:hAnsi="Times New Roman" w:eastAsia="楷体_GB2312" w:cs="Times New Roman"/>
          <w:spacing w:val="6"/>
          <w:sz w:val="32"/>
          <w:szCs w:val="32"/>
        </w:rPr>
        <w:t>2001年11月15日中华人民共和国国务院令第323号公布　</w:t>
      </w:r>
      <w:r>
        <w:rPr>
          <w:rFonts w:ascii="Times New Roman" w:hAnsi="Times New Roman" w:eastAsia="楷体_GB2312" w:cs="Times New Roman"/>
          <w:sz w:val="32"/>
          <w:szCs w:val="32"/>
        </w:rPr>
        <w:t>根据2017年3月1日《国务院关于修改和废止部分行政法规的决定》第一次修订　根据2019年3月2日《国务院关于修改部分行政法规的决定》第二次修订)</w:t>
      </w:r>
    </w:p>
    <w:p w14:paraId="5BC106BB">
      <w:pPr>
        <w:pStyle w:val="3"/>
        <w:rPr>
          <w:sz w:val="32"/>
          <w:szCs w:val="32"/>
        </w:rPr>
      </w:pPr>
      <w:r>
        <w:rPr>
          <w:rFonts w:ascii="Times New Roman" w:hAnsi="Times New Roman" w:cs="Times New Roman"/>
          <w:sz w:val="32"/>
          <w:szCs w:val="32"/>
        </w:rPr>
        <w:t>第一章　总则</w:t>
      </w:r>
    </w:p>
    <w:p w14:paraId="772FE9DC">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为了加强对地震安全性评价的管理，防御与减轻地震灾害，保护人民生命和财产安全，根据《中华人民共和国防震减灾法》的有关规定，制定本条例。</w:t>
      </w:r>
    </w:p>
    <w:p w14:paraId="3157C0C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在中华人民共和国境内从事地震安全性评价活动，必须遵守本条例。</w:t>
      </w:r>
    </w:p>
    <w:p w14:paraId="66453003">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新建、扩建、改建建设工程，依照《中华人民共和国防震减灾法》和本条例的规定，需要进行地震安全性评价的，必须严格执行国家地震安全性评价的技术规范，确保地震安全性评价的质量。</w:t>
      </w:r>
    </w:p>
    <w:p w14:paraId="165F592D">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国务院地震工作主管部门负责全国的地震安全性评价的监督管理工作。</w:t>
      </w:r>
    </w:p>
    <w:p w14:paraId="14B2A11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县级以上地方人民政府负责管理地震工作的部门或者机构负责本行政区域内的地震安全性评价的监督管理工作。</w:t>
      </w:r>
    </w:p>
    <w:p w14:paraId="707E29D0">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国家鼓励、扶持有关地震安全性评价的科技研究，推广应用先进的科技成果，提高地震安全性评价的科技水平。</w:t>
      </w:r>
    </w:p>
    <w:p w14:paraId="003A89E5">
      <w:pPr>
        <w:pStyle w:val="3"/>
        <w:bidi w:val="0"/>
      </w:pPr>
      <w:r>
        <w:t>第二章　地震安全性评价单位</w:t>
      </w:r>
    </w:p>
    <w:p w14:paraId="0A0DF943">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从事地震安全性评价的单位应当具备下列条件：</w:t>
      </w:r>
    </w:p>
    <w:p w14:paraId="48DF2E4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(一)有与从事地震安全性评价相适应的地震学、地震地质学、工程地震学方面的专业技术人员；</w:t>
      </w:r>
    </w:p>
    <w:p w14:paraId="05869C9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(二)有从事地震安全性评价的技术条件。</w:t>
      </w:r>
    </w:p>
    <w:p w14:paraId="2F3464F7">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禁止地震安全性评价单位以其他地震安全性评价单位的名义承揽地震安全性评价业务。禁止地震安全性评价单位允许其他单位以本单位的名义承揽地震安全性评价业务。</w:t>
      </w:r>
    </w:p>
    <w:p w14:paraId="723D6A3F">
      <w:pPr>
        <w:pStyle w:val="3"/>
        <w:bidi w:val="0"/>
      </w:pPr>
      <w:r>
        <w:t>第三章　地震安全性评价的范围和要求　</w:t>
      </w:r>
    </w:p>
    <w:p w14:paraId="79656A8A">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下列建设工程必须进行地震安全性评价：</w:t>
      </w:r>
    </w:p>
    <w:p w14:paraId="15A7802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(一)国家重大建设工程；</w:t>
      </w:r>
    </w:p>
    <w:p w14:paraId="3ABF903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受地震破坏后可能引发水灾、火灾、爆炸、剧毒或者强腐蚀性物质大量泄露或者其他严重次生灾害的建设工程，包括水库大坝、堤防和贮油、贮气、贮存易燃易爆、剧毒或者强腐蚀性物质的设施以及其他可能发生严重次生灾害的建设工程；</w:t>
      </w:r>
    </w:p>
    <w:p w14:paraId="63D5D60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(三)受地震破坏后可能引发放射性污染的核电站和核设施建设工程；</w:t>
      </w:r>
    </w:p>
    <w:p w14:paraId="7B8479E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(四)省、自治区、直辖市认为对本行政区域有重大价值或者有重大影响的其他建设工程。</w:t>
      </w:r>
    </w:p>
    <w:p w14:paraId="2C5BDB8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地震安全性评价单位对建设工程进行地震安全性评价后，应当编制该建设工程的地震安全性评价报告。</w:t>
      </w:r>
    </w:p>
    <w:p w14:paraId="0FB9440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地震安全性评价报告应当包括下列内容：</w:t>
      </w:r>
    </w:p>
    <w:p w14:paraId="574E9B9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(一)工程概况和地震安全性评价的技术要求；</w:t>
      </w:r>
    </w:p>
    <w:p w14:paraId="1F9C82B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(二)地震活动环境评价；</w:t>
      </w:r>
    </w:p>
    <w:p w14:paraId="2E8B668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(三)地震地质构造评价；</w:t>
      </w:r>
    </w:p>
    <w:p w14:paraId="43F17F6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(四)设防烈度或者设计地震动参数；</w:t>
      </w:r>
    </w:p>
    <w:p w14:paraId="1984D00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(五)地震地质灾害评价；</w:t>
      </w:r>
    </w:p>
    <w:p w14:paraId="0927D4B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(六)其他有关技术资料。</w:t>
      </w:r>
    </w:p>
    <w:p w14:paraId="20DD2817">
      <w:pPr>
        <w:pStyle w:val="3"/>
        <w:bidi w:val="0"/>
      </w:pPr>
      <w:r>
        <w:t>第四章　地震安全性评价报告的审定</w:t>
      </w:r>
    </w:p>
    <w:p w14:paraId="6DFB3251">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国务院地震工作主管部门负责下列地震安全性评价报告的审定：</w:t>
      </w:r>
    </w:p>
    <w:p w14:paraId="672F111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(一)国家重大建设工程；</w:t>
      </w:r>
    </w:p>
    <w:p w14:paraId="6BD9B67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(二)跨省、自治区、直辖市行政区域的建设工程；</w:t>
      </w:r>
    </w:p>
    <w:p w14:paraId="7D8F4AC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(三)核电站和核设施建设工程。</w:t>
      </w:r>
    </w:p>
    <w:p w14:paraId="3E0CF93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省、自治区、直辖市人民政府负责管理地震工作的部门或者机构负责除前款规定以外的建设工程地震安全性评价报告的审定。</w:t>
      </w:r>
    </w:p>
    <w:p w14:paraId="707C76A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国务院地震工作主管部门和省、自治区、直辖市人民政府负责管理地震工作的部门或者机构，应当自收到地震安全性评价报告之日起15日内进行审定，确定建设工程的抗震设防要求。</w:t>
      </w:r>
    </w:p>
    <w:p w14:paraId="2ED307E1">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国务院地震工作主管部门或者省、自治区、直辖市人民政府负责管理地震工作的部门或者机构，在确定建设工程抗震设防要求后，应当以书面形式通知建设单位，并告知建设工程所在地的市、县人民政府负责管理地震工作的部门或者机构。</w:t>
      </w:r>
    </w:p>
    <w:p w14:paraId="37CBC4C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省、自治区、直辖市人民政府负责管理地震工作的部门或者机构应当将其确定的建设工程抗震设防要求报国务院地震工作主管部门备案。</w:t>
      </w:r>
    </w:p>
    <w:p w14:paraId="0677CC24">
      <w:pPr>
        <w:pStyle w:val="3"/>
        <w:bidi w:val="0"/>
      </w:pPr>
      <w:r>
        <w:t>第五章　监督管理</w:t>
      </w:r>
    </w:p>
    <w:p w14:paraId="225A657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县级以上人民政府负责项目审批的部门，应当将抗震设防要求纳入建设工程可行性研究报告的审查内容。对可行性研究报告中未包含抗震设防要求的项目，不予批准。</w:t>
      </w:r>
    </w:p>
    <w:p w14:paraId="0FF402CD">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国务院建设行政主管部门和国务院铁路、交通、民用航空、水利和其他有关专业主管部门制定的抗震设计规范，应当明确规定按照抗震设防要求进行抗震设计的方法和措施。</w:t>
      </w:r>
    </w:p>
    <w:p w14:paraId="665AA0FA">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建设工程设计单位应当按照抗震设防要求和抗震设计规范，进行抗震设计。</w:t>
      </w:r>
    </w:p>
    <w:p w14:paraId="6E1FC1D4">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国务院地震工作主管部门和县级以上地方人民政府负责管理地震工作的部门或者机构，应当会同有关专业主管部门，加强对地震安全性评价工作的监督检查。</w:t>
      </w:r>
    </w:p>
    <w:p w14:paraId="07F34C48">
      <w:pPr>
        <w:pStyle w:val="3"/>
        <w:bidi w:val="0"/>
      </w:pPr>
      <w:r>
        <w:t>第六章　罚则</w:t>
      </w:r>
    </w:p>
    <w:p w14:paraId="4D64D98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违反本条例的规定，地震安全性评价单位有下列行为之一的，由国务院地震工作主管部门或者县级以上地方人民政府负责管理地震工作的部门或者机构依据职权，责令改正，没收违法所得，并处1万元以上5万元以下的罚款：</w:t>
      </w:r>
    </w:p>
    <w:p w14:paraId="71C10DF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(一)以其他地震安全性评价单位的名义承揽地震安全性评价业务的；</w:t>
      </w:r>
    </w:p>
    <w:p w14:paraId="0EF53E5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(二)允许其他单位以本单位名义承揽地震安全性评价业务的。</w:t>
      </w:r>
    </w:p>
    <w:p w14:paraId="7B0C1A0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违反本条例的规定，国务院地震工作主管部门或者省、自治区、直辖市人民政府负责管理地震工作的部门或者机构不履行审定地震安全性评价报告职责，国务院地震工作主管部门或者县级以上地方人民政府负责管理地震工作的部门或者机构不履行监督管理职责，或者发现违法行为不予查处，致使公共财产、国家和人民利益遭受重大损失的，依法追究有关责任人的刑事责任；没有造成严重后果，尚不构成犯罪的，对部门或者机构负有责任的主管人员和其他直接责任人员给予降级或者撤职的处分。</w:t>
      </w:r>
    </w:p>
    <w:p w14:paraId="45907796">
      <w:pPr>
        <w:pStyle w:val="3"/>
        <w:bidi w:val="0"/>
      </w:pPr>
      <w:r>
        <w:t>第七章　附则</w:t>
      </w:r>
    </w:p>
    <w:p w14:paraId="4C258791">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本条例自2002年1月1日起施行。</w:t>
      </w:r>
    </w:p>
    <w:p w14:paraId="2B88BF7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C3A00">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65298CB">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HCvOABAAC5AwAADgAAAGRycy9lMm9Eb2MueG1srVPNjtMwEL4j8Q6W&#10;7zTZSgslaroCVYuQECAtPIDrOI0l/2nGbVIeAN6AExfuPFefY8dO0kXLZQ9ckvH8fDPf5/H6ZrCG&#10;HRWg9q7mV4uSM+Wkb7Tb1/zrl9sXK84wCtcI452q+Ukhv9k8f7buQ6WWvvOmUcAIxGHVh5p3MYaq&#10;KFB2ygpc+KAcBVsPVkQ6wr5oQPSEbk2xLMuXRe+hCeClQiTvdgzyCRGeAujbVku19fJglYsjKigj&#10;IlHCTgfkmzxt2yoZP7UtqshMzYlpzF9qQvYufYvNWlR7EKHTchpBPGWER5ys0I6aXqC2Igp2AP0P&#10;lNUSPPo2LqS3xUgkK0IsrspH2tx1IqjMhaTGcBEd/x+s/Hj8DEw3tAmcOWHpws8/f5x//Tn//s5e&#10;JXn6gBVl3QXKi8NbP6TUyY/kTKyHFmz6Ex9GcRL3dBFXDZHJVLRarlYlhSTF5gPhFA/lATC+U96y&#10;ZNQc6PayqOL4AeOYOqekbs7famPILyrjWF/z19fL61xwiRC4cdQjkRiHTVYcdsPEYOebExGj90AN&#10;Ow/fOOtpG2ruaPk5M+8diZ0WZzZgNnazIZykwppHzg4B9L7LS5amwvDmEGnIPHtqPHab5qEbzeyn&#10;7Usr8/c5Zz28uM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pRwrzgAQAAuQMAAA4AAAAA&#10;AAAAAQAgAAAAHgEAAGRycy9lMm9Eb2MueG1sUEsFBgAAAAAGAAYAWQEAAHAFAAAAAA==&#10;">
              <v:fill on="f" focussize="0,0"/>
              <v:stroke on="f"/>
              <v:imagedata o:title=""/>
              <o:lock v:ext="edit" aspectratio="f"/>
              <v:textbox inset="0mm,0mm,0mm,0mm" style="mso-fit-shape-to-text:t;">
                <w:txbxContent>
                  <w:p w14:paraId="065298CB">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0E045C"/>
    <w:rsid w:val="03356D16"/>
    <w:rsid w:val="03985ADA"/>
    <w:rsid w:val="039F0CBD"/>
    <w:rsid w:val="03A54B53"/>
    <w:rsid w:val="03CE15F3"/>
    <w:rsid w:val="04206EC6"/>
    <w:rsid w:val="04401145"/>
    <w:rsid w:val="051529ED"/>
    <w:rsid w:val="058213F7"/>
    <w:rsid w:val="06A0228E"/>
    <w:rsid w:val="06DA767C"/>
    <w:rsid w:val="06E72AA9"/>
    <w:rsid w:val="07405EF4"/>
    <w:rsid w:val="0788080A"/>
    <w:rsid w:val="07E71367"/>
    <w:rsid w:val="08BC05A4"/>
    <w:rsid w:val="08FF0C17"/>
    <w:rsid w:val="093F4578"/>
    <w:rsid w:val="094845F0"/>
    <w:rsid w:val="094B2F3B"/>
    <w:rsid w:val="0963250F"/>
    <w:rsid w:val="09723D9C"/>
    <w:rsid w:val="097F7BAD"/>
    <w:rsid w:val="09933276"/>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FB80839"/>
    <w:rsid w:val="107A4DEE"/>
    <w:rsid w:val="10A47D69"/>
    <w:rsid w:val="10BC7241"/>
    <w:rsid w:val="11366EEC"/>
    <w:rsid w:val="11A80578"/>
    <w:rsid w:val="12146020"/>
    <w:rsid w:val="12C10B30"/>
    <w:rsid w:val="134A1994"/>
    <w:rsid w:val="136642BB"/>
    <w:rsid w:val="142327B5"/>
    <w:rsid w:val="14484CDF"/>
    <w:rsid w:val="155E2CB3"/>
    <w:rsid w:val="157124FD"/>
    <w:rsid w:val="15B17054"/>
    <w:rsid w:val="16173655"/>
    <w:rsid w:val="16CE3C1D"/>
    <w:rsid w:val="16E85B46"/>
    <w:rsid w:val="174517D7"/>
    <w:rsid w:val="18413C16"/>
    <w:rsid w:val="18971E78"/>
    <w:rsid w:val="1957540A"/>
    <w:rsid w:val="198A0A54"/>
    <w:rsid w:val="19B07609"/>
    <w:rsid w:val="19DB6C33"/>
    <w:rsid w:val="1A970B23"/>
    <w:rsid w:val="1ABC528A"/>
    <w:rsid w:val="1BAF2172"/>
    <w:rsid w:val="1BE76283"/>
    <w:rsid w:val="1C9212F7"/>
    <w:rsid w:val="1D3C1240"/>
    <w:rsid w:val="1D721751"/>
    <w:rsid w:val="1DA140F8"/>
    <w:rsid w:val="1DCA1DED"/>
    <w:rsid w:val="1EAC6A4F"/>
    <w:rsid w:val="1FC77103"/>
    <w:rsid w:val="1FD764D6"/>
    <w:rsid w:val="1FE16FBA"/>
    <w:rsid w:val="2037230C"/>
    <w:rsid w:val="2069138A"/>
    <w:rsid w:val="2096095A"/>
    <w:rsid w:val="20D86240"/>
    <w:rsid w:val="21CE0F2E"/>
    <w:rsid w:val="221D0BEA"/>
    <w:rsid w:val="22D25CC3"/>
    <w:rsid w:val="22DD4281"/>
    <w:rsid w:val="24263C7F"/>
    <w:rsid w:val="25305268"/>
    <w:rsid w:val="253620CC"/>
    <w:rsid w:val="25981EEB"/>
    <w:rsid w:val="25BF3D61"/>
    <w:rsid w:val="25F044FF"/>
    <w:rsid w:val="26A760E3"/>
    <w:rsid w:val="26C10A61"/>
    <w:rsid w:val="26CA1A3A"/>
    <w:rsid w:val="26DF6D2B"/>
    <w:rsid w:val="27680A3B"/>
    <w:rsid w:val="27A96F19"/>
    <w:rsid w:val="2834230D"/>
    <w:rsid w:val="287A18EA"/>
    <w:rsid w:val="28F8723D"/>
    <w:rsid w:val="2A887699"/>
    <w:rsid w:val="2A8D0D45"/>
    <w:rsid w:val="2B01664D"/>
    <w:rsid w:val="2C7458A4"/>
    <w:rsid w:val="2CD50485"/>
    <w:rsid w:val="2D644059"/>
    <w:rsid w:val="2DBE0D65"/>
    <w:rsid w:val="2DDE6B1E"/>
    <w:rsid w:val="2E1B43B4"/>
    <w:rsid w:val="2E5D5F12"/>
    <w:rsid w:val="2ED32E01"/>
    <w:rsid w:val="2FB37B4F"/>
    <w:rsid w:val="2FC623A5"/>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570564D"/>
    <w:rsid w:val="369308C2"/>
    <w:rsid w:val="384D3656"/>
    <w:rsid w:val="38651841"/>
    <w:rsid w:val="386D21AD"/>
    <w:rsid w:val="387E7233"/>
    <w:rsid w:val="393825DD"/>
    <w:rsid w:val="39523766"/>
    <w:rsid w:val="39C71577"/>
    <w:rsid w:val="3A7915E5"/>
    <w:rsid w:val="3B1265AF"/>
    <w:rsid w:val="3B596812"/>
    <w:rsid w:val="3BA0652C"/>
    <w:rsid w:val="3BB0064F"/>
    <w:rsid w:val="3C372D12"/>
    <w:rsid w:val="3CA23060"/>
    <w:rsid w:val="3CAF6F9F"/>
    <w:rsid w:val="3CDF39C7"/>
    <w:rsid w:val="3D762392"/>
    <w:rsid w:val="3DFC6899"/>
    <w:rsid w:val="3E3675FB"/>
    <w:rsid w:val="3E4263F0"/>
    <w:rsid w:val="3E5905A0"/>
    <w:rsid w:val="3E90626E"/>
    <w:rsid w:val="3EEC1919"/>
    <w:rsid w:val="3F7A28E8"/>
    <w:rsid w:val="3F800236"/>
    <w:rsid w:val="3F8C783C"/>
    <w:rsid w:val="3FC97A54"/>
    <w:rsid w:val="40226A0B"/>
    <w:rsid w:val="40C1378F"/>
    <w:rsid w:val="40DC5AC3"/>
    <w:rsid w:val="40E97848"/>
    <w:rsid w:val="40F66CF8"/>
    <w:rsid w:val="40FE47B4"/>
    <w:rsid w:val="41B857FD"/>
    <w:rsid w:val="429465D8"/>
    <w:rsid w:val="43110E6A"/>
    <w:rsid w:val="431B4937"/>
    <w:rsid w:val="434336CE"/>
    <w:rsid w:val="4361706F"/>
    <w:rsid w:val="438C3ED2"/>
    <w:rsid w:val="43CA1521"/>
    <w:rsid w:val="43D46F84"/>
    <w:rsid w:val="444B0E8A"/>
    <w:rsid w:val="454D6241"/>
    <w:rsid w:val="455C671E"/>
    <w:rsid w:val="45866A2B"/>
    <w:rsid w:val="46D80A88"/>
    <w:rsid w:val="46EE0064"/>
    <w:rsid w:val="473B7862"/>
    <w:rsid w:val="47793996"/>
    <w:rsid w:val="47A250A3"/>
    <w:rsid w:val="48AC4D69"/>
    <w:rsid w:val="494B3B16"/>
    <w:rsid w:val="49C224BB"/>
    <w:rsid w:val="4A491890"/>
    <w:rsid w:val="4A4F5FBC"/>
    <w:rsid w:val="4A732A37"/>
    <w:rsid w:val="4AD87480"/>
    <w:rsid w:val="4B2E2D61"/>
    <w:rsid w:val="4B374DB8"/>
    <w:rsid w:val="4C062CA1"/>
    <w:rsid w:val="4C4715B4"/>
    <w:rsid w:val="4CF75612"/>
    <w:rsid w:val="4D7C1855"/>
    <w:rsid w:val="4DC87E21"/>
    <w:rsid w:val="4E4E7955"/>
    <w:rsid w:val="4E6A2FDF"/>
    <w:rsid w:val="4EDF3D2B"/>
    <w:rsid w:val="4EED79F5"/>
    <w:rsid w:val="4FC943E8"/>
    <w:rsid w:val="5080370D"/>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7BF534F"/>
    <w:rsid w:val="58035B31"/>
    <w:rsid w:val="58963022"/>
    <w:rsid w:val="58F6185E"/>
    <w:rsid w:val="591257DC"/>
    <w:rsid w:val="5B353B99"/>
    <w:rsid w:val="5B6D42C1"/>
    <w:rsid w:val="5C223266"/>
    <w:rsid w:val="5CE947BC"/>
    <w:rsid w:val="5D0B40ED"/>
    <w:rsid w:val="5D101449"/>
    <w:rsid w:val="5DB22BFD"/>
    <w:rsid w:val="5DD739B2"/>
    <w:rsid w:val="5E4D7776"/>
    <w:rsid w:val="5E900D37"/>
    <w:rsid w:val="5F1B3082"/>
    <w:rsid w:val="5F5011B7"/>
    <w:rsid w:val="5F860EA5"/>
    <w:rsid w:val="5F88093C"/>
    <w:rsid w:val="5F9A3DC3"/>
    <w:rsid w:val="5FDB251D"/>
    <w:rsid w:val="60492E1B"/>
    <w:rsid w:val="60FB7125"/>
    <w:rsid w:val="61152047"/>
    <w:rsid w:val="620467BA"/>
    <w:rsid w:val="622D2BEC"/>
    <w:rsid w:val="62F60DE0"/>
    <w:rsid w:val="63740607"/>
    <w:rsid w:val="63DD0DD3"/>
    <w:rsid w:val="63DE7402"/>
    <w:rsid w:val="641B1D00"/>
    <w:rsid w:val="641F5EE8"/>
    <w:rsid w:val="642517C4"/>
    <w:rsid w:val="64362769"/>
    <w:rsid w:val="645F656D"/>
    <w:rsid w:val="649C0E8F"/>
    <w:rsid w:val="65152017"/>
    <w:rsid w:val="652E7954"/>
    <w:rsid w:val="65532802"/>
    <w:rsid w:val="65835492"/>
    <w:rsid w:val="65BF6566"/>
    <w:rsid w:val="664D746C"/>
    <w:rsid w:val="665D25F4"/>
    <w:rsid w:val="66E50FB1"/>
    <w:rsid w:val="674048E2"/>
    <w:rsid w:val="67D71794"/>
    <w:rsid w:val="68267A81"/>
    <w:rsid w:val="68426F20"/>
    <w:rsid w:val="68715924"/>
    <w:rsid w:val="6A403C00"/>
    <w:rsid w:val="6A49703B"/>
    <w:rsid w:val="6B120859"/>
    <w:rsid w:val="6B4C7D1B"/>
    <w:rsid w:val="6C267EB4"/>
    <w:rsid w:val="6C2D563E"/>
    <w:rsid w:val="6CD653AF"/>
    <w:rsid w:val="6D1363D3"/>
    <w:rsid w:val="6D15429C"/>
    <w:rsid w:val="6D614426"/>
    <w:rsid w:val="6DA577A5"/>
    <w:rsid w:val="6DB8609B"/>
    <w:rsid w:val="6DB87D30"/>
    <w:rsid w:val="6E4D194D"/>
    <w:rsid w:val="6E804287"/>
    <w:rsid w:val="6EB30283"/>
    <w:rsid w:val="6F605325"/>
    <w:rsid w:val="6F640611"/>
    <w:rsid w:val="6FAA67D8"/>
    <w:rsid w:val="705926FD"/>
    <w:rsid w:val="70817970"/>
    <w:rsid w:val="712B5699"/>
    <w:rsid w:val="71D16FC6"/>
    <w:rsid w:val="72A30A90"/>
    <w:rsid w:val="72AE5309"/>
    <w:rsid w:val="72C042BE"/>
    <w:rsid w:val="73160902"/>
    <w:rsid w:val="735A6A5C"/>
    <w:rsid w:val="739D53B6"/>
    <w:rsid w:val="746D1278"/>
    <w:rsid w:val="75461177"/>
    <w:rsid w:val="762C29D0"/>
    <w:rsid w:val="768C0C3C"/>
    <w:rsid w:val="76975133"/>
    <w:rsid w:val="769B60FD"/>
    <w:rsid w:val="76C10F77"/>
    <w:rsid w:val="77D8678E"/>
    <w:rsid w:val="78061DFD"/>
    <w:rsid w:val="7814798C"/>
    <w:rsid w:val="7819740D"/>
    <w:rsid w:val="789F59B2"/>
    <w:rsid w:val="78E10B53"/>
    <w:rsid w:val="78E5019D"/>
    <w:rsid w:val="78ED2B64"/>
    <w:rsid w:val="7A224A32"/>
    <w:rsid w:val="7A4B0114"/>
    <w:rsid w:val="7A6D55E9"/>
    <w:rsid w:val="7ABD49CD"/>
    <w:rsid w:val="7BA85469"/>
    <w:rsid w:val="7C0E15E2"/>
    <w:rsid w:val="7C28250F"/>
    <w:rsid w:val="7C38697D"/>
    <w:rsid w:val="7C7520DF"/>
    <w:rsid w:val="7CFB06AD"/>
    <w:rsid w:val="7D0E2676"/>
    <w:rsid w:val="7E600C51"/>
    <w:rsid w:val="7E6C694C"/>
    <w:rsid w:val="7E8622B0"/>
    <w:rsid w:val="7ECF5C5E"/>
    <w:rsid w:val="7ED17F92"/>
    <w:rsid w:val="7ED21B0C"/>
    <w:rsid w:val="7F623FAD"/>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2074</Words>
  <Characters>2092</Characters>
  <Lines>12</Lines>
  <Paragraphs>3</Paragraphs>
  <TotalTime>0</TotalTime>
  <ScaleCrop>false</ScaleCrop>
  <LinksUpToDate>false</LinksUpToDate>
  <CharactersWithSpaces>2121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晚风吹</cp:lastModifiedBy>
  <dcterms:modified xsi:type="dcterms:W3CDTF">2025-05-13T18:49:32Z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BADF632F46F8408F9A89C5FDB8968CDD_13</vt:lpwstr>
  </property>
</Properties>
</file>