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第一师阿拉尔市公安机关2024年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政执法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第一师阿拉尔市公安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各执法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师市公安局局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党委的领导下，坚持以习近平新时代中国特色社会主义思想为指导，深入学习贯彻党的二十大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二十届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三中全会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精神，全面落实中央政法工作会议以及全国、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兵团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公安工作会议精神，紧紧围绕建设法治公安的目标，以深化执法规范化建设为着力点，扎实推进严格规范公正文明执法。现结合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第一师阿拉尔市公安局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工作实际，将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各执法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highlight w:val="none"/>
          <w:shd w:val="clear" w:color="auto" w:fill="FFFFFF"/>
        </w:rPr>
        <w:t>年工作情况报告如下：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一、行政执法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（一）行政执法信息情况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根据《国务院对确需保留的行政审批项目设定行政许可的决定》（2016年8月25日修改）、《大型群众性活动安全管理条例》《机动车驾驶证申领与使用规定》（162号令）、《机动车登记规定》（164号令）等规定授权我局执法单位：身份证件办理、户籍信息登记、注销、机动车登记、变更、号牌核发、机动车驾驶证申领、核发等行政许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（二）行政执法“三项制度”情况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严格落实行政执法“三项制度”按时对行政处罚结果进行公示，设立法制员对重大执法决定实施法制审核制度，确保重大执法决定法制审核全覆盖。加强执法人员的专用法律知识培训，增强民警严格、公正、文明执法意识，提高人民群众满意率，减少涉法涉诉案件发生，实现法律效果和社会效果的有机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highlight w:val="none"/>
          <w:lang w:val="en-US" w:eastAsia="zh-CN"/>
        </w:rPr>
        <w:t>1. 行政执法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highlight w:val="none"/>
          <w:lang w:val="en-US" w:eastAsia="zh-CN"/>
        </w:rPr>
        <w:t>公示制度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全面推行行政执法公示制度。对于行政拘留、酒驾醉驾等案件，强化事中公开、规范事中公示、加强事后公开。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40"/>
          <w:highlight w:val="none"/>
          <w:lang w:val="en-US" w:eastAsia="zh-CN" w:bidi="ar-SA"/>
        </w:rPr>
        <w:t>2. 执法全过程记录制度。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民警人均一台执法记录仪的标准,为全局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执法办案部门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民警购买执法记录仪予以配备完毕,确保全体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执法办案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人员均配备执法记录仪,开展执法活动。同时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要求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全局民辅警在执法执勤时做到“出警必携带、处警必使用、出警必记录,数据必上传”,并通过110接处警、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警综平台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、执法记录仪后台进行衔接倒查,及时监督一线执法执勤民警的执法行为从源头上防止不作为、乱作为、滥作为现象的发生。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highlight w:val="none"/>
          <w:lang w:val="en-US" w:eastAsia="zh-CN"/>
        </w:rPr>
        <w:t>3. 重大执法决定法制审核制度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承担对全局案件的法制审核工作,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对全局个执法办案部门办理的行政案件进行审核，确保案件办理质量。同时严格贯彻落实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由法制员、办案部门负责人、法制大队、局领导审核审批的“四级”把关制度，认真贯彻“谁办案谁负责、谁审核谁负责、谁审批谁负责”的原则，做到执法主体明确，执法责任清晰，执法目标完备，保障措施有力，执法行为规范，切实加强广大干警的执法责任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涉企专项监督检查情况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一是常态化开展企业检查，保障企业安全生产。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治安部门以及辖区各派出所定期组织人员深入辖区企业生产现场，详细了解企业的安全生产状况的管理情况，认真检查企业的消防设施、安全出口、痛风系统等关键部位，对发现的问题立即要求整改。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督审支队对相关部门警种在侦在办案件采取现场督察、对历年来涉企信访举报投诉线索未结件进行梳理，对数字督察预警平台涉企相关案件预警信息逐项排查等方式，认真排查涉企案件和问题线索。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对照执法突出6个方面的34个问题、涉企案件人员边控和账户冻结突出2个方面的16个问题，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梳理出在侦在办或已办结但群众仍在信访举报投诉的涉企案件28起，发现问题6个。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同时还与企业负责人和员工进行深入交流，了解企业在安全生产方面存在的困难和问题，并提出针对性的建议和指导。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共开展企业检查53次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发现问题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处并整改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二是定期开展企业权益保护法律宣讲与援助。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法制部门、治安部门以及各派出所定期组织相关人员对辖区企业开展法律讲座，主要为企业讲解合同法、知识产权法、刑法等与企业经营密切相关的法律法规知识，提高企业依法经营和自我保护的意识。同时，为企业提供法律咨询服务，在企业遇到法律纠纷或者遭受侵权时，协助企业收集证据、提供法律建议，引导企业通过合法的途径维护自身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行政执法人员法律知识培训情况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一是加强法律知识培训。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结合2024年开展的“大练兵、大学习、大提升”等专项活动，严格贯彻落实局党委“五个一夜校培训”工作机制，不断推动学法用法良好模式，通过典型案例讲解、集中培训、“法制监督+自主学习”、“随机抽问+考试考核”等形式，有的放矢、有针对性地开展精细化执法培训和考核，不断提升执法人员规范执法办案业务能力水平。2024年，在全局组织开展法制培训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次，培训人数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2160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余人次。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二是开展法律知识竞赛、测试。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进一步规范民警执法行为，提高民警法律素养和执法能力，营造了“比学赶超”浓厚氛围，每月开展“大练兵、大学习、大提升”法律知识测试，检验对法律知识的培训学习效果，达到了以考促学、以考促干的目的。共开展法律知识测试11次，开展法律知识竞赛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三是抓实“关键问题”，狠抓巡查整改。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针对全局基层办案部门警力不足、工作量大的现状及日常案件审核中存在的具体问题,由法制部门牵头,组织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人员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开展“送法下所队”和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随警个案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指导”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活动,开展面对面、点对点剖析分析,讲清执法所依条款,帮助民警理解运用,熟练掌握。202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年以来,全局共开展送法下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基层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活动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次,辅导民警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138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（五）执法组织机构设置、编制、法制机构建设情况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2024年至今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共有执法民警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418人，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取得了相应的执法权，但按照标准人员配备、当前执法环境以及我局实际情况，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执法人员较为短缺，无清理情况。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二、行政执法数据统计情况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/>
        </w:rPr>
        <w:t>行政许可实施情况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年度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执法单位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行政许可申请总数为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76596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件，同比上年度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44075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）件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上升42.4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%；予以许可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76596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；不予许可数量0件；撤销许可数量0件。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/>
        </w:rPr>
        <w:t>行政处罚实施情况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年度，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各执法单位共办理行政案件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1915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起（包含交通案件），较202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年同期（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3242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起）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下降40.93%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。罚没总额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257.3438万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元，同比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/>
        </w:rPr>
        <w:t>上年度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250.4461万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）上升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2.68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（三）行政强制措施实施情况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年度，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师市公安机关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各执法单位共办理行政强制措施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1163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起（主要是限制人身自由和扣押财物），无行政复议、行政诉讼情况（限制人身自由主要是行政拘留，行政复议、行政诉讼情况已经统计在行政处罚内）。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yellow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 w:eastAsia="宋体"/>
                        <w:sz w:val="30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30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30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eastAsia="宋体"/>
                        <w:sz w:val="30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30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30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4D0BF"/>
    <w:multiLevelType w:val="singleLevel"/>
    <w:tmpl w:val="0CC4D0B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MDE1MDUzNDlhODU4YmE0MDdiZmZkODMxYTEyMDAifQ=="/>
  </w:docVars>
  <w:rsids>
    <w:rsidRoot w:val="00000000"/>
    <w:rsid w:val="02C04C28"/>
    <w:rsid w:val="02E03AC0"/>
    <w:rsid w:val="05C02097"/>
    <w:rsid w:val="07362FC4"/>
    <w:rsid w:val="099A663D"/>
    <w:rsid w:val="11F44F36"/>
    <w:rsid w:val="141C12C4"/>
    <w:rsid w:val="14897FC0"/>
    <w:rsid w:val="17B0422F"/>
    <w:rsid w:val="183776CA"/>
    <w:rsid w:val="1D696887"/>
    <w:rsid w:val="1F4153C3"/>
    <w:rsid w:val="20FB62C7"/>
    <w:rsid w:val="210C3759"/>
    <w:rsid w:val="241730C3"/>
    <w:rsid w:val="265C3F5D"/>
    <w:rsid w:val="28EB1183"/>
    <w:rsid w:val="29DD3DD9"/>
    <w:rsid w:val="29F22A8E"/>
    <w:rsid w:val="2B6C23B0"/>
    <w:rsid w:val="2BB85AE0"/>
    <w:rsid w:val="2EC4340C"/>
    <w:rsid w:val="2FAD2601"/>
    <w:rsid w:val="31290D3D"/>
    <w:rsid w:val="331F2C8E"/>
    <w:rsid w:val="38FA68B7"/>
    <w:rsid w:val="3B900C36"/>
    <w:rsid w:val="3C631BA3"/>
    <w:rsid w:val="3D890234"/>
    <w:rsid w:val="3DC2669C"/>
    <w:rsid w:val="3E5B71DA"/>
    <w:rsid w:val="3FC97E61"/>
    <w:rsid w:val="3FF027C2"/>
    <w:rsid w:val="4F630A2A"/>
    <w:rsid w:val="539134F5"/>
    <w:rsid w:val="599452E1"/>
    <w:rsid w:val="5A943A15"/>
    <w:rsid w:val="5AB34BA6"/>
    <w:rsid w:val="5FA54104"/>
    <w:rsid w:val="60CE7B33"/>
    <w:rsid w:val="61066276"/>
    <w:rsid w:val="622E0CAD"/>
    <w:rsid w:val="66F40F9A"/>
    <w:rsid w:val="67673669"/>
    <w:rsid w:val="698F509B"/>
    <w:rsid w:val="6B58616F"/>
    <w:rsid w:val="75895A96"/>
    <w:rsid w:val="765D56A0"/>
    <w:rsid w:val="783B16CA"/>
    <w:rsid w:val="7CFD1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ascii="Times New Roman" w:hAnsi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paragraph" w:customStyle="1" w:styleId="12">
    <w:name w:val="Body Text First Indent1"/>
    <w:basedOn w:val="4"/>
    <w:qFormat/>
    <w:uiPriority w:val="0"/>
    <w:pPr>
      <w:ind w:firstLine="420" w:firstLineChars="100"/>
    </w:pPr>
    <w:rPr>
      <w:rFonts w:eastAsia="宋体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1326</Words>
  <Characters>1387</Characters>
  <Paragraphs>64</Paragraphs>
  <TotalTime>6</TotalTime>
  <ScaleCrop>false</ScaleCrop>
  <LinksUpToDate>false</LinksUpToDate>
  <CharactersWithSpaces>1391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2024-01-26T12:03:00Z</dcterms:created>
  <dc:creator>PHU110</dc:creator>
  <cp:lastModifiedBy>Administrator</cp:lastModifiedBy>
  <dcterms:modified xsi:type="dcterms:W3CDTF">2025-02-11T03:17:03Z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e40479eaea20431a9ae333f4bfaf8426_21</vt:lpwstr>
  </property>
  <property fmtid="{D5CDD505-2E9C-101B-9397-08002B2CF9AE}" pid="3" name="KSOProductBuildVer">
    <vt:lpwstr>2052-12.1.0.15374</vt:lpwstr>
  </property>
</Properties>
</file>