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71DAA">
      <w:pPr>
        <w:spacing w:line="560" w:lineRule="exact"/>
        <w:rPr>
          <w:rFonts w:hint="eastAsia" w:ascii="宋体" w:hAnsi="宋体" w:eastAsia="黑体"/>
          <w:szCs w:val="32"/>
        </w:rPr>
      </w:pPr>
    </w:p>
    <w:p w14:paraId="5F3E83E8">
      <w:pPr>
        <w:spacing w:line="560" w:lineRule="exact"/>
        <w:jc w:val="both"/>
        <w:rPr>
          <w:rFonts w:ascii="宋体" w:hAnsi="宋体" w:eastAsia="方正小标宋简体"/>
          <w:sz w:val="36"/>
          <w:szCs w:val="36"/>
        </w:rPr>
      </w:pPr>
    </w:p>
    <w:p w14:paraId="22599D79">
      <w:pPr>
        <w:spacing w:line="560" w:lineRule="exact"/>
        <w:jc w:val="center"/>
        <w:rPr>
          <w:rFonts w:ascii="宋体" w:hAnsi="宋体" w:eastAsia="方正小标宋简体"/>
          <w:sz w:val="44"/>
          <w:szCs w:val="44"/>
        </w:rPr>
      </w:pPr>
      <w:r>
        <w:rPr>
          <w:rFonts w:hint="eastAsia" w:ascii="方正小标宋简体" w:hAnsi="方正小标宋简体" w:eastAsia="方正小标宋简体" w:cs="方正小标宋简体"/>
          <w:sz w:val="44"/>
          <w:szCs w:val="44"/>
          <w:lang w:val="en-US" w:eastAsia="zh-CN"/>
        </w:rPr>
        <w:t>师市应急管理局2024</w:t>
      </w:r>
      <w:r>
        <w:rPr>
          <w:rFonts w:hint="eastAsia" w:ascii="方正小标宋简体" w:hAnsi="方正小标宋简体" w:eastAsia="方正小标宋简体" w:cs="方正小标宋简体"/>
          <w:sz w:val="44"/>
          <w:szCs w:val="44"/>
        </w:rPr>
        <w:t>年度行政执法统计年报</w:t>
      </w:r>
    </w:p>
    <w:p w14:paraId="19866297">
      <w:pPr>
        <w:spacing w:line="560" w:lineRule="exact"/>
        <w:rPr>
          <w:rFonts w:ascii="宋体" w:hAnsi="宋体" w:eastAsia="仿宋_GB2312"/>
          <w:szCs w:val="32"/>
        </w:rPr>
      </w:pPr>
    </w:p>
    <w:p w14:paraId="51E71E04">
      <w:pPr>
        <w:spacing w:line="560" w:lineRule="exact"/>
        <w:jc w:val="center"/>
        <w:rPr>
          <w:rFonts w:ascii="宋体" w:hAnsi="宋体" w:eastAsia="方正黑体简体"/>
          <w:sz w:val="44"/>
          <w:szCs w:val="44"/>
        </w:rPr>
      </w:pPr>
      <w:r>
        <w:rPr>
          <w:rFonts w:hint="eastAsia" w:ascii="宋体" w:hAnsi="宋体" w:eastAsia="方正黑体简体"/>
          <w:sz w:val="44"/>
          <w:szCs w:val="44"/>
        </w:rPr>
        <w:t>目   录</w:t>
      </w:r>
    </w:p>
    <w:p w14:paraId="1AA969F8">
      <w:pPr>
        <w:spacing w:line="560" w:lineRule="exact"/>
        <w:ind w:firstLine="632" w:firstLineChars="200"/>
        <w:rPr>
          <w:rFonts w:ascii="宋体" w:hAnsi="宋体" w:eastAsia="黑体"/>
          <w:szCs w:val="32"/>
        </w:rPr>
      </w:pPr>
    </w:p>
    <w:p w14:paraId="0A8223C4">
      <w:pPr>
        <w:spacing w:line="560" w:lineRule="exact"/>
        <w:ind w:firstLine="632" w:firstLineChars="200"/>
        <w:rPr>
          <w:rFonts w:ascii="宋体" w:hAnsi="宋体" w:eastAsia="方正黑体简体"/>
          <w:szCs w:val="32"/>
        </w:rPr>
      </w:pPr>
      <w:r>
        <w:rPr>
          <w:rFonts w:hint="eastAsia" w:ascii="宋体" w:hAnsi="宋体" w:eastAsia="方正黑体简体"/>
          <w:szCs w:val="32"/>
        </w:rPr>
        <w:t>第一部分 行政执法总体情况</w:t>
      </w:r>
    </w:p>
    <w:p w14:paraId="59D05A12">
      <w:pPr>
        <w:spacing w:line="560" w:lineRule="exact"/>
        <w:ind w:firstLine="632" w:firstLineChars="200"/>
        <w:rPr>
          <w:rFonts w:ascii="宋体" w:hAnsi="宋体" w:eastAsia="方正楷体简体"/>
          <w:szCs w:val="32"/>
        </w:rPr>
      </w:pPr>
      <w:r>
        <w:rPr>
          <w:rFonts w:hint="eastAsia" w:ascii="宋体" w:hAnsi="宋体" w:eastAsia="方正楷体简体"/>
          <w:szCs w:val="32"/>
        </w:rPr>
        <w:t>一、行政执法信息情况</w:t>
      </w:r>
    </w:p>
    <w:p w14:paraId="16B41CC0">
      <w:pPr>
        <w:spacing w:line="560" w:lineRule="exact"/>
        <w:ind w:firstLine="632" w:firstLineChars="200"/>
        <w:rPr>
          <w:rFonts w:ascii="宋体" w:hAnsi="宋体" w:eastAsia="方正楷体简体"/>
          <w:szCs w:val="32"/>
        </w:rPr>
      </w:pPr>
      <w:r>
        <w:rPr>
          <w:rFonts w:hint="eastAsia" w:ascii="宋体" w:hAnsi="宋体" w:eastAsia="方正楷体简体"/>
          <w:szCs w:val="32"/>
        </w:rPr>
        <w:t>二、行政执法情况综述</w:t>
      </w:r>
    </w:p>
    <w:p w14:paraId="5F11B1AA">
      <w:pPr>
        <w:spacing w:line="560" w:lineRule="exact"/>
        <w:ind w:firstLine="632" w:firstLineChars="200"/>
        <w:rPr>
          <w:rFonts w:ascii="宋体" w:hAnsi="宋体" w:eastAsia="方正黑体简体"/>
          <w:szCs w:val="32"/>
        </w:rPr>
      </w:pPr>
      <w:r>
        <w:rPr>
          <w:rFonts w:hint="eastAsia" w:ascii="宋体" w:hAnsi="宋体" w:eastAsia="方正黑体简体"/>
          <w:szCs w:val="32"/>
        </w:rPr>
        <w:t>第二部分 行政执法数据统计情况</w:t>
      </w:r>
    </w:p>
    <w:p w14:paraId="4D47D7FF">
      <w:pPr>
        <w:spacing w:line="560" w:lineRule="exact"/>
        <w:ind w:firstLine="632" w:firstLineChars="200"/>
        <w:rPr>
          <w:rFonts w:ascii="宋体" w:hAnsi="宋体" w:eastAsia="方正楷体简体"/>
          <w:szCs w:val="32"/>
        </w:rPr>
      </w:pPr>
      <w:r>
        <w:rPr>
          <w:rFonts w:hint="eastAsia" w:ascii="宋体" w:hAnsi="宋体" w:eastAsia="方正楷体简体"/>
          <w:szCs w:val="32"/>
        </w:rPr>
        <w:t>一、行政许可实施情况统计表</w:t>
      </w:r>
    </w:p>
    <w:p w14:paraId="62D1523B">
      <w:pPr>
        <w:spacing w:line="560" w:lineRule="exact"/>
        <w:ind w:firstLine="632" w:firstLineChars="200"/>
        <w:rPr>
          <w:rFonts w:ascii="宋体" w:hAnsi="宋体" w:eastAsia="方正楷体简体"/>
          <w:szCs w:val="32"/>
        </w:rPr>
      </w:pPr>
      <w:r>
        <w:rPr>
          <w:rFonts w:hint="eastAsia" w:ascii="宋体" w:hAnsi="宋体" w:eastAsia="方正楷体简体"/>
          <w:szCs w:val="32"/>
        </w:rPr>
        <w:t>二、行政处罚实施情况统计表</w:t>
      </w:r>
    </w:p>
    <w:p w14:paraId="2BAA2816">
      <w:pPr>
        <w:spacing w:line="560" w:lineRule="exact"/>
        <w:ind w:firstLine="632" w:firstLineChars="200"/>
        <w:rPr>
          <w:rFonts w:ascii="宋体" w:hAnsi="宋体" w:eastAsia="方正楷体简体"/>
          <w:szCs w:val="32"/>
        </w:rPr>
      </w:pPr>
      <w:r>
        <w:rPr>
          <w:rFonts w:hint="eastAsia" w:ascii="宋体" w:hAnsi="宋体" w:eastAsia="方正楷体简体"/>
          <w:szCs w:val="32"/>
        </w:rPr>
        <w:t>三、行政强制实施情况统计表</w:t>
      </w:r>
    </w:p>
    <w:p w14:paraId="00A46BA0">
      <w:pPr>
        <w:spacing w:line="560" w:lineRule="exact"/>
        <w:ind w:firstLine="632" w:firstLineChars="200"/>
        <w:rPr>
          <w:rFonts w:ascii="宋体" w:hAnsi="宋体" w:eastAsia="方正楷体简体"/>
          <w:szCs w:val="32"/>
        </w:rPr>
      </w:pPr>
      <w:r>
        <w:rPr>
          <w:rFonts w:hint="eastAsia" w:ascii="宋体" w:hAnsi="宋体" w:eastAsia="方正楷体简体"/>
          <w:szCs w:val="32"/>
        </w:rPr>
        <w:t>四、其他行政执法行为实施情况统计表</w:t>
      </w:r>
    </w:p>
    <w:p w14:paraId="49CB7874">
      <w:pPr>
        <w:spacing w:line="560" w:lineRule="exact"/>
        <w:rPr>
          <w:rFonts w:ascii="宋体" w:hAnsi="宋体"/>
        </w:rPr>
      </w:pPr>
    </w:p>
    <w:p w14:paraId="39C39EDE">
      <w:pPr>
        <w:spacing w:line="560" w:lineRule="exact"/>
        <w:rPr>
          <w:rFonts w:ascii="宋体" w:hAnsi="宋体"/>
        </w:rPr>
      </w:pPr>
    </w:p>
    <w:p w14:paraId="4607B127">
      <w:pPr>
        <w:spacing w:line="560" w:lineRule="exact"/>
        <w:rPr>
          <w:rFonts w:ascii="宋体" w:hAnsi="宋体"/>
        </w:rPr>
      </w:pPr>
    </w:p>
    <w:p w14:paraId="7F84F642">
      <w:pPr>
        <w:spacing w:line="560" w:lineRule="exact"/>
        <w:rPr>
          <w:rFonts w:ascii="宋体" w:hAnsi="宋体"/>
        </w:rPr>
      </w:pPr>
    </w:p>
    <w:p w14:paraId="014B96F1">
      <w:pPr>
        <w:spacing w:line="560" w:lineRule="exact"/>
        <w:rPr>
          <w:rFonts w:ascii="宋体" w:hAnsi="宋体"/>
        </w:rPr>
      </w:pPr>
    </w:p>
    <w:p w14:paraId="7B71360E">
      <w:pPr>
        <w:spacing w:line="560" w:lineRule="exact"/>
        <w:rPr>
          <w:rFonts w:ascii="宋体" w:hAnsi="宋体"/>
        </w:rPr>
      </w:pPr>
    </w:p>
    <w:p w14:paraId="43DF7EC1">
      <w:pPr>
        <w:spacing w:line="560" w:lineRule="exact"/>
        <w:rPr>
          <w:rFonts w:ascii="宋体" w:hAnsi="宋体"/>
        </w:rPr>
      </w:pPr>
    </w:p>
    <w:p w14:paraId="00B3F847">
      <w:pPr>
        <w:spacing w:line="560" w:lineRule="exact"/>
        <w:rPr>
          <w:rFonts w:ascii="宋体" w:hAnsi="宋体"/>
        </w:rPr>
      </w:pPr>
    </w:p>
    <w:p w14:paraId="321C4570">
      <w:pPr>
        <w:spacing w:line="560" w:lineRule="exact"/>
        <w:rPr>
          <w:rFonts w:ascii="宋体" w:hAnsi="宋体"/>
        </w:rPr>
      </w:pPr>
    </w:p>
    <w:p w14:paraId="3253DB02">
      <w:pPr>
        <w:spacing w:line="560" w:lineRule="exact"/>
        <w:rPr>
          <w:rFonts w:ascii="宋体" w:hAnsi="宋体"/>
        </w:rPr>
      </w:pPr>
    </w:p>
    <w:p w14:paraId="25A8DE01">
      <w:pPr>
        <w:spacing w:line="560" w:lineRule="exact"/>
        <w:rPr>
          <w:rFonts w:ascii="宋体" w:hAnsi="宋体"/>
        </w:rPr>
      </w:pPr>
    </w:p>
    <w:p w14:paraId="2C9C1D3D">
      <w:pPr>
        <w:spacing w:line="560" w:lineRule="exact"/>
        <w:rPr>
          <w:rFonts w:ascii="宋体" w:hAnsi="宋体"/>
        </w:rPr>
      </w:pPr>
    </w:p>
    <w:p w14:paraId="65669F67">
      <w:pPr>
        <w:spacing w:line="560" w:lineRule="exact"/>
        <w:rPr>
          <w:rFonts w:ascii="宋体" w:hAnsi="宋体"/>
        </w:rPr>
      </w:pPr>
    </w:p>
    <w:p w14:paraId="27C443BA">
      <w:pPr>
        <w:spacing w:line="560" w:lineRule="exact"/>
        <w:rPr>
          <w:rFonts w:ascii="宋体" w:hAnsi="宋体"/>
        </w:rPr>
      </w:pPr>
    </w:p>
    <w:p w14:paraId="495AA48D">
      <w:pPr>
        <w:pStyle w:val="3"/>
        <w:rPr>
          <w:rFonts w:ascii="宋体" w:hAnsi="宋体"/>
        </w:rPr>
      </w:pPr>
    </w:p>
    <w:p w14:paraId="30CA422B">
      <w:pPr>
        <w:pStyle w:val="3"/>
        <w:rPr>
          <w:rFonts w:ascii="宋体" w:hAnsi="宋体"/>
        </w:rPr>
      </w:pPr>
    </w:p>
    <w:p w14:paraId="3AEAA0B4">
      <w:pPr>
        <w:keepNext w:val="0"/>
        <w:keepLines w:val="0"/>
        <w:pageBreakBefore w:val="0"/>
        <w:widowControl w:val="0"/>
        <w:kinsoku/>
        <w:overflowPunct/>
        <w:topLinePunct w:val="0"/>
        <w:bidi w:val="0"/>
        <w:adjustRightInd/>
        <w:snapToGrid/>
        <w:spacing w:line="560" w:lineRule="exact"/>
        <w:jc w:val="center"/>
        <w:textAlignment w:val="auto"/>
        <w:rPr>
          <w:rFonts w:hint="eastAsia" w:ascii="宋体" w:hAnsi="宋体" w:eastAsia="方正小标宋简体"/>
          <w:sz w:val="44"/>
          <w:szCs w:val="44"/>
        </w:rPr>
        <w:sectPr>
          <w:footerReference r:id="rId4" w:type="first"/>
          <w:headerReference r:id="rId3" w:type="default"/>
          <w:pgSz w:w="11906" w:h="16838"/>
          <w:pgMar w:top="2098" w:right="1474" w:bottom="1418" w:left="1588" w:header="851" w:footer="833" w:gutter="0"/>
          <w:pgNumType w:fmt="numberInDash" w:start="2"/>
          <w:cols w:space="425" w:num="1"/>
          <w:docGrid w:type="linesAndChars" w:linePitch="605" w:charSpace="-849"/>
        </w:sectPr>
      </w:pPr>
    </w:p>
    <w:p w14:paraId="00C418C7">
      <w:pPr>
        <w:keepNext w:val="0"/>
        <w:keepLines w:val="0"/>
        <w:pageBreakBefore w:val="0"/>
        <w:widowControl w:val="0"/>
        <w:kinsoku/>
        <w:overflowPunct/>
        <w:topLinePunct w:val="0"/>
        <w:bidi w:val="0"/>
        <w:adjustRightInd/>
        <w:snapToGrid/>
        <w:spacing w:line="560" w:lineRule="exact"/>
        <w:jc w:val="center"/>
        <w:textAlignment w:val="auto"/>
        <w:rPr>
          <w:rFonts w:ascii="宋体" w:hAnsi="宋体" w:eastAsia="方正小标宋简体"/>
          <w:sz w:val="44"/>
          <w:szCs w:val="44"/>
        </w:rPr>
      </w:pPr>
      <w:r>
        <w:rPr>
          <w:rFonts w:hint="eastAsia" w:ascii="宋体" w:hAnsi="宋体" w:eastAsia="方正小标宋简体"/>
          <w:sz w:val="44"/>
          <w:szCs w:val="44"/>
        </w:rPr>
        <w:t>第一部分 行政执法总体情况</w:t>
      </w:r>
    </w:p>
    <w:p w14:paraId="16897DA0">
      <w:pPr>
        <w:keepNext w:val="0"/>
        <w:keepLines w:val="0"/>
        <w:pageBreakBefore w:val="0"/>
        <w:widowControl w:val="0"/>
        <w:kinsoku/>
        <w:overflowPunct/>
        <w:topLinePunct w:val="0"/>
        <w:bidi w:val="0"/>
        <w:adjustRightInd/>
        <w:snapToGrid/>
        <w:spacing w:line="560" w:lineRule="exact"/>
        <w:ind w:firstLine="632" w:firstLineChars="200"/>
        <w:textAlignment w:val="auto"/>
        <w:rPr>
          <w:rFonts w:ascii="宋体" w:hAnsi="宋体" w:eastAsia="仿宋_GB2312"/>
          <w:szCs w:val="32"/>
        </w:rPr>
      </w:pPr>
    </w:p>
    <w:p w14:paraId="3F12E028">
      <w:pPr>
        <w:keepNext w:val="0"/>
        <w:keepLines w:val="0"/>
        <w:pageBreakBefore w:val="0"/>
        <w:widowControl w:val="0"/>
        <w:kinsoku/>
        <w:overflowPunct/>
        <w:topLinePunct w:val="0"/>
        <w:bidi w:val="0"/>
        <w:adjustRightInd/>
        <w:snapToGrid/>
        <w:spacing w:line="560" w:lineRule="exact"/>
        <w:ind w:firstLine="632" w:firstLineChars="200"/>
        <w:textAlignment w:val="auto"/>
        <w:rPr>
          <w:rFonts w:ascii="宋体" w:hAnsi="宋体" w:eastAsia="黑体"/>
          <w:szCs w:val="32"/>
        </w:rPr>
      </w:pPr>
      <w:r>
        <w:rPr>
          <w:rFonts w:hint="eastAsia" w:ascii="宋体" w:hAnsi="宋体" w:eastAsia="黑体"/>
          <w:szCs w:val="32"/>
        </w:rPr>
        <w:t>一、行政执法信息情况</w:t>
      </w:r>
    </w:p>
    <w:p w14:paraId="5A936517">
      <w:pPr>
        <w:keepNext w:val="0"/>
        <w:keepLines w:val="0"/>
        <w:pageBreakBefore w:val="0"/>
        <w:widowControl w:val="0"/>
        <w:kinsoku/>
        <w:wordWrap w:val="0"/>
        <w:overflowPunct/>
        <w:topLinePunct w:val="0"/>
        <w:autoSpaceDE w:val="0"/>
        <w:autoSpaceDN w:val="0"/>
        <w:bidi w:val="0"/>
        <w:adjustRightInd/>
        <w:snapToGrid/>
        <w:spacing w:beforeAutospacing="0" w:afterAutospacing="0" w:line="560" w:lineRule="exact"/>
        <w:ind w:firstLine="632" w:firstLineChars="200"/>
        <w:jc w:val="both"/>
        <w:textAlignment w:val="auto"/>
        <w:rPr>
          <w:rFonts w:hint="eastAsia" w:ascii="宋体" w:hAnsi="宋体" w:eastAsia="方正仿宋简体" w:cs="方正仿宋简体"/>
          <w:color w:val="000000" w:themeColor="text1"/>
          <w:szCs w:val="32"/>
          <w:lang w:val="en-US" w:eastAsia="zh-CN"/>
          <w14:textFill>
            <w14:solidFill>
              <w14:schemeClr w14:val="tx1"/>
            </w14:solidFill>
          </w14:textFill>
        </w:rPr>
      </w:pPr>
      <w:r>
        <w:rPr>
          <w:rFonts w:hint="eastAsia" w:ascii="宋体" w:hAnsi="宋体" w:eastAsia="方正仿宋简体" w:cs="方正仿宋简体"/>
          <w:color w:val="000000" w:themeColor="text1"/>
          <w:szCs w:val="32"/>
          <w:lang w:val="en-US" w:eastAsia="zh-CN"/>
          <w14:textFill>
            <w14:solidFill>
              <w14:schemeClr w14:val="tx1"/>
            </w14:solidFill>
          </w14:textFill>
        </w:rPr>
        <w:t>2024年，第一师阿拉尔市应急管理局持有行政执法证件45人（含街道办事处9人）；委托团镇、经开区等8个基层单位以第一师阿拉尔市应急管理局名义实施部分行政执法权；编制《第一师阿拉尔市应急管理局2024年行政执法事前公示信息清单》，就执法主体、执法权限、职权机构、执法依据、检查内容、执法人员、执法流程、救济途径等内容进行公示。</w:t>
      </w:r>
    </w:p>
    <w:p w14:paraId="6DE74F54">
      <w:pPr>
        <w:keepNext w:val="0"/>
        <w:keepLines w:val="0"/>
        <w:pageBreakBefore w:val="0"/>
        <w:widowControl w:val="0"/>
        <w:kinsoku/>
        <w:overflowPunct/>
        <w:topLinePunct w:val="0"/>
        <w:bidi w:val="0"/>
        <w:adjustRightInd/>
        <w:snapToGrid/>
        <w:spacing w:line="560" w:lineRule="exact"/>
        <w:ind w:firstLine="632" w:firstLineChars="200"/>
        <w:textAlignment w:val="auto"/>
        <w:rPr>
          <w:rFonts w:ascii="宋体" w:hAnsi="宋体" w:eastAsia="黑体"/>
          <w:szCs w:val="32"/>
        </w:rPr>
      </w:pPr>
      <w:r>
        <w:rPr>
          <w:rFonts w:hint="eastAsia" w:ascii="宋体" w:hAnsi="宋体" w:eastAsia="黑体"/>
          <w:szCs w:val="32"/>
        </w:rPr>
        <w:t>二、行政执法情况综述</w:t>
      </w:r>
    </w:p>
    <w:p w14:paraId="043EC58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方正楷体简体" w:cs="方正楷体简体"/>
          <w:szCs w:val="32"/>
        </w:rPr>
      </w:pPr>
      <w:r>
        <w:rPr>
          <w:rFonts w:hint="eastAsia" w:ascii="宋体" w:hAnsi="宋体" w:eastAsia="方正楷体简体" w:cs="方正楷体简体"/>
          <w:szCs w:val="32"/>
        </w:rPr>
        <w:t>（一）开展专项整治工作情况。</w:t>
      </w:r>
    </w:p>
    <w:p w14:paraId="5ED24EFE">
      <w:pPr>
        <w:pStyle w:val="13"/>
        <w:keepNext w:val="0"/>
        <w:keepLines w:val="0"/>
        <w:pageBreakBefore w:val="0"/>
        <w:widowControl w:val="0"/>
        <w:kinsoku/>
        <w:overflowPunct/>
        <w:topLinePunct w:val="0"/>
        <w:bidi w:val="0"/>
        <w:adjustRightInd/>
        <w:snapToGrid/>
        <w:spacing w:line="560" w:lineRule="exac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kern w:val="2"/>
          <w:sz w:val="32"/>
          <w:szCs w:val="32"/>
          <w:lang w:val="en-US" w:eastAsia="zh-CN" w:bidi="ar-SA"/>
        </w:rPr>
        <w:t>1.重点领域监管整治情况。国务院安委办危险化品重点县专家指导服务对师市5家重大危险源企业开展指导，发现168项问题隐患，整改完成166项，整改率98.81%；危化品重大危险源交叉检查，对5家企业进行检查，发现195项问题隐患，整改完成195项，整改率100%；对7家危险化学品生产企业指导帮扶，发现542项问题隐患，整改完成538项，整改率99.26%；</w:t>
      </w:r>
      <w:r>
        <w:rPr>
          <w:rFonts w:hint="eastAsia" w:ascii="宋体" w:hAnsi="宋体" w:eastAsia="方正仿宋简体" w:cs="方正仿宋简体"/>
          <w:sz w:val="32"/>
          <w:szCs w:val="32"/>
          <w:lang w:val="en-US" w:eastAsia="zh-CN"/>
        </w:rPr>
        <w:t>以印染、轻工等重点企业为突破口，对13家企业开展有限空间作业专家指导服务，排查隐患129项，整改完成率96%。</w:t>
      </w:r>
    </w:p>
    <w:p w14:paraId="44505193">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宋体" w:hAnsi="宋体" w:eastAsia="方正仿宋简体" w:cs="方正仿宋简体"/>
          <w:sz w:val="32"/>
          <w:szCs w:val="22"/>
          <w:lang w:val="en-US" w:eastAsia="zh-CN"/>
        </w:rPr>
      </w:pPr>
      <w:r>
        <w:rPr>
          <w:rFonts w:hint="eastAsia" w:ascii="宋体" w:hAnsi="宋体" w:eastAsia="方正仿宋简体" w:cs="方正仿宋简体"/>
          <w:sz w:val="32"/>
          <w:szCs w:val="22"/>
          <w:lang w:val="en-US" w:eastAsia="zh-CN"/>
        </w:rPr>
        <w:t>2.联合执法情况。与交通运输局、公安局联合组织开展危险货物运输安全专项检查，检查生产经营单位5家次，发现问题隐患11项，整改完成率100%；</w:t>
      </w:r>
      <w:r>
        <w:rPr>
          <w:rFonts w:hint="eastAsia" w:ascii="宋体" w:hAnsi="宋体" w:eastAsia="方正仿宋简体" w:cs="方正仿宋简体"/>
          <w:lang w:val="en-US" w:eastAsia="zh-CN"/>
        </w:rPr>
        <w:t>与文体广旅局联合</w:t>
      </w:r>
      <w:r>
        <w:rPr>
          <w:rFonts w:hint="eastAsia" w:ascii="宋体" w:hAnsi="宋体" w:eastAsia="方正仿宋简体" w:cs="方正仿宋简体"/>
          <w:sz w:val="32"/>
          <w:szCs w:val="22"/>
          <w:lang w:val="en-US" w:eastAsia="zh-CN"/>
        </w:rPr>
        <w:t>对师市辖区内A级旅游景区、星级酒店、培训机构、网吧、KTV等经营场所进行检查，累计检查生产经营单位27家，发现各类隐患问题109项。</w:t>
      </w:r>
    </w:p>
    <w:p w14:paraId="631628F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方正楷体简体" w:cs="方正楷体简体"/>
          <w:szCs w:val="32"/>
        </w:rPr>
      </w:pPr>
      <w:r>
        <w:rPr>
          <w:rFonts w:hint="eastAsia" w:ascii="宋体" w:hAnsi="宋体" w:eastAsia="方正楷体简体" w:cs="方正楷体简体"/>
          <w:szCs w:val="32"/>
        </w:rPr>
        <w:t>（二）开展监督检查工作情况。</w:t>
      </w:r>
    </w:p>
    <w:p w14:paraId="4DA627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32" w:firstLineChars="200"/>
        <w:jc w:val="both"/>
        <w:textAlignment w:val="auto"/>
        <w:rPr>
          <w:rFonts w:hint="eastAsia" w:ascii="宋体" w:hAnsi="宋体" w:eastAsia="方正仿宋简体" w:cs="方正仿宋简体"/>
          <w:color w:val="auto"/>
          <w:kern w:val="2"/>
          <w:sz w:val="32"/>
          <w:szCs w:val="32"/>
          <w:lang w:val="en-US" w:eastAsia="zh-CN" w:bidi="ar-SA"/>
        </w:rPr>
      </w:pPr>
      <w:r>
        <w:rPr>
          <w:rFonts w:hint="eastAsia" w:ascii="宋体" w:hAnsi="宋体" w:eastAsia="方正仿宋简体" w:cs="方正仿宋简体"/>
          <w:color w:val="auto"/>
          <w:kern w:val="2"/>
          <w:sz w:val="32"/>
          <w:szCs w:val="32"/>
          <w:lang w:val="en-US" w:eastAsia="zh-CN" w:bidi="ar-SA"/>
        </w:rPr>
        <w:t>1.检查计划执行情况。编制《第一师阿拉尔市应急管理局2024年度安全生产监督检查计划》，将282家生产经营单位（重点检查单位179家、一般检查单位103家）列入执法检查计划，全年计划开展执法检查456次。2024年实际检查生产经营单位270家、426次（含举报核查6次，行政处罚8次），发现问题隐患4616项。</w:t>
      </w:r>
    </w:p>
    <w:p w14:paraId="6F2EC1D8">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宋体" w:hAnsi="宋体" w:eastAsia="方正仿宋简体" w:cs="方正仿宋简体"/>
          <w:szCs w:val="32"/>
        </w:rPr>
      </w:pPr>
      <w:r>
        <w:rPr>
          <w:rFonts w:hint="eastAsia" w:ascii="宋体" w:hAnsi="宋体" w:eastAsia="方正仿宋简体" w:cs="方正仿宋简体"/>
          <w:sz w:val="32"/>
          <w:szCs w:val="32"/>
          <w:lang w:val="en-US" w:eastAsia="zh-CN"/>
        </w:rPr>
        <w:t>2.“双随机、一公开”制度落实情况。及时动态调整完善监管对象库及执法人员库，将191家企业纳入监管对象库，将28名行政执法人员纳入执法人员库，制定加油站、烟花爆竹、棉花加工企业等3项年度双随机检查计划，从25家烟花爆竹零售店中抽取4家，从5家加油站中抽取1家，从25家棉花加工企业中抽取3家落实“双随机、一公开”检查。</w:t>
      </w:r>
    </w:p>
    <w:p w14:paraId="322D3D2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方正楷体简体" w:cs="方正楷体简体"/>
          <w:szCs w:val="32"/>
        </w:rPr>
      </w:pPr>
      <w:r>
        <w:rPr>
          <w:rFonts w:hint="eastAsia" w:ascii="宋体" w:hAnsi="宋体" w:eastAsia="方正楷体简体" w:cs="方正楷体简体"/>
          <w:szCs w:val="32"/>
        </w:rPr>
        <w:t>（三）具体行政执法实施情况。</w:t>
      </w:r>
    </w:p>
    <w:p w14:paraId="4AC929A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1.行政许可实施情况。</w:t>
      </w:r>
      <w:r>
        <w:rPr>
          <w:rFonts w:hint="eastAsia" w:ascii="宋体" w:hAnsi="宋体" w:eastAsia="方正仿宋简体" w:cs="方正仿宋简体"/>
          <w:sz w:val="32"/>
          <w:szCs w:val="32"/>
          <w:lang w:val="en-US" w:eastAsia="zh-CN"/>
        </w:rPr>
        <w:t>2024</w:t>
      </w:r>
      <w:r>
        <w:rPr>
          <w:rFonts w:hint="eastAsia" w:ascii="宋体" w:hAnsi="宋体" w:eastAsia="方正仿宋简体" w:cs="方正仿宋简体"/>
          <w:sz w:val="32"/>
          <w:szCs w:val="32"/>
        </w:rPr>
        <w:t>年度行政许可申请总数为</w:t>
      </w:r>
      <w:r>
        <w:rPr>
          <w:rFonts w:hint="eastAsia" w:ascii="宋体" w:hAnsi="宋体" w:eastAsia="方正仿宋简体" w:cs="方正仿宋简体"/>
          <w:sz w:val="32"/>
          <w:szCs w:val="32"/>
          <w:lang w:val="en-US" w:eastAsia="zh-CN"/>
        </w:rPr>
        <w:t>39</w:t>
      </w:r>
      <w:r>
        <w:rPr>
          <w:rFonts w:hint="eastAsia" w:ascii="宋体" w:hAnsi="宋体" w:eastAsia="方正仿宋简体" w:cs="方正仿宋简体"/>
          <w:sz w:val="32"/>
          <w:szCs w:val="32"/>
        </w:rPr>
        <w:t>件，同比上年度下降</w:t>
      </w:r>
      <w:r>
        <w:rPr>
          <w:rFonts w:hint="eastAsia" w:ascii="宋体" w:hAnsi="宋体" w:eastAsia="方正仿宋简体" w:cs="方正仿宋简体"/>
          <w:sz w:val="32"/>
          <w:szCs w:val="32"/>
          <w:lang w:val="en-US" w:eastAsia="zh-CN"/>
        </w:rPr>
        <w:t>22</w:t>
      </w:r>
      <w:r>
        <w:rPr>
          <w:rFonts w:hint="eastAsia" w:ascii="宋体" w:hAnsi="宋体" w:eastAsia="方正仿宋简体" w:cs="方正仿宋简体"/>
          <w:sz w:val="32"/>
          <w:szCs w:val="32"/>
        </w:rPr>
        <w:t>%；予以许可</w:t>
      </w:r>
      <w:r>
        <w:rPr>
          <w:rFonts w:hint="eastAsia" w:ascii="宋体" w:hAnsi="宋体" w:eastAsia="方正仿宋简体" w:cs="方正仿宋简体"/>
          <w:sz w:val="32"/>
          <w:szCs w:val="32"/>
          <w:lang w:val="en-US" w:eastAsia="zh-CN"/>
        </w:rPr>
        <w:t>39</w:t>
      </w:r>
      <w:r>
        <w:rPr>
          <w:rFonts w:hint="eastAsia" w:ascii="宋体" w:hAnsi="宋体" w:eastAsia="方正仿宋简体" w:cs="方正仿宋简体"/>
          <w:sz w:val="32"/>
          <w:szCs w:val="32"/>
        </w:rPr>
        <w:t>件，同比上年度下降</w:t>
      </w:r>
      <w:r>
        <w:rPr>
          <w:rFonts w:hint="eastAsia" w:ascii="宋体" w:hAnsi="宋体" w:eastAsia="方正仿宋简体" w:cs="方正仿宋简体"/>
          <w:sz w:val="32"/>
          <w:szCs w:val="32"/>
          <w:lang w:val="en-US" w:eastAsia="zh-CN"/>
        </w:rPr>
        <w:t>11</w:t>
      </w:r>
      <w:r>
        <w:rPr>
          <w:rFonts w:hint="eastAsia" w:ascii="宋体" w:hAnsi="宋体" w:eastAsia="方正仿宋简体" w:cs="方正仿宋简体"/>
          <w:sz w:val="32"/>
          <w:szCs w:val="32"/>
        </w:rPr>
        <w:t>%。无被申请行政复议、提起行政诉讼的情况</w:t>
      </w:r>
      <w:r>
        <w:rPr>
          <w:rFonts w:hint="eastAsia" w:ascii="宋体" w:hAnsi="宋体" w:eastAsia="方正仿宋简体" w:cs="方正仿宋简体"/>
          <w:sz w:val="32"/>
          <w:szCs w:val="32"/>
          <w:lang w:eastAsia="zh-CN"/>
        </w:rPr>
        <w:t>。</w:t>
      </w:r>
    </w:p>
    <w:p w14:paraId="385023E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方正仿宋简体" w:cs="方正仿宋简体"/>
          <w:i w:val="0"/>
          <w:iCs w:val="0"/>
          <w:caps w:val="0"/>
          <w:color w:val="000000" w:themeColor="text1"/>
          <w:spacing w:val="0"/>
          <w:sz w:val="32"/>
          <w:szCs w:val="32"/>
          <w:highlight w:val="none"/>
          <w14:textFill>
            <w14:solidFill>
              <w14:schemeClr w14:val="tx1"/>
            </w14:solidFill>
          </w14:textFill>
        </w:rPr>
      </w:pPr>
      <w:r>
        <w:rPr>
          <w:rFonts w:hint="eastAsia" w:ascii="宋体" w:hAnsi="宋体" w:eastAsia="方正仿宋简体" w:cs="方正仿宋简体"/>
          <w:sz w:val="32"/>
          <w:szCs w:val="32"/>
        </w:rPr>
        <w:t>2.行政处罚实施情况。</w:t>
      </w:r>
      <w:r>
        <w:rPr>
          <w:rFonts w:hint="eastAsia" w:ascii="宋体" w:hAnsi="宋体" w:eastAsia="方正仿宋简体" w:cs="方正仿宋简体"/>
          <w:sz w:val="32"/>
          <w:szCs w:val="32"/>
          <w:lang w:val="en-US" w:eastAsia="zh-CN"/>
        </w:rPr>
        <w:t>2024</w:t>
      </w:r>
      <w:r>
        <w:rPr>
          <w:rFonts w:hint="eastAsia" w:ascii="宋体" w:hAnsi="宋体" w:eastAsia="方正仿宋简体" w:cs="方正仿宋简体"/>
          <w:sz w:val="32"/>
          <w:szCs w:val="32"/>
        </w:rPr>
        <w:t>年度行政处罚总数为</w:t>
      </w:r>
      <w:r>
        <w:rPr>
          <w:rFonts w:hint="eastAsia" w:ascii="宋体" w:hAnsi="宋体" w:eastAsia="方正仿宋简体" w:cs="方正仿宋简体"/>
          <w:sz w:val="32"/>
          <w:szCs w:val="32"/>
          <w:lang w:val="en-US" w:eastAsia="zh-CN"/>
        </w:rPr>
        <w:t>37</w:t>
      </w:r>
      <w:r>
        <w:rPr>
          <w:rFonts w:hint="eastAsia" w:ascii="宋体" w:hAnsi="宋体" w:eastAsia="方正仿宋简体" w:cs="方正仿宋简体"/>
          <w:sz w:val="32"/>
          <w:szCs w:val="32"/>
        </w:rPr>
        <w:t>件，同比上年度下降</w:t>
      </w:r>
      <w:r>
        <w:rPr>
          <w:rFonts w:hint="eastAsia" w:ascii="宋体" w:hAnsi="宋体" w:eastAsia="方正仿宋简体" w:cs="方正仿宋简体"/>
          <w:sz w:val="32"/>
          <w:szCs w:val="32"/>
          <w:lang w:val="en-US" w:eastAsia="zh-CN"/>
        </w:rPr>
        <w:t>26</w:t>
      </w:r>
      <w:r>
        <w:rPr>
          <w:rFonts w:hint="eastAsia" w:ascii="宋体" w:hAnsi="宋体" w:eastAsia="方正仿宋简体" w:cs="方正仿宋简体"/>
          <w:sz w:val="32"/>
          <w:szCs w:val="32"/>
        </w:rPr>
        <w:t>%；罚没总额</w:t>
      </w:r>
      <w:r>
        <w:rPr>
          <w:rFonts w:hint="eastAsia" w:ascii="宋体" w:hAnsi="宋体" w:eastAsia="方正仿宋简体" w:cs="方正仿宋简体"/>
          <w:sz w:val="32"/>
          <w:szCs w:val="32"/>
          <w:lang w:val="en-US" w:eastAsia="zh-CN"/>
        </w:rPr>
        <w:t>1737821.088</w:t>
      </w:r>
      <w:r>
        <w:rPr>
          <w:rFonts w:hint="eastAsia" w:ascii="宋体" w:hAnsi="宋体" w:eastAsia="方正仿宋简体" w:cs="方正仿宋简体"/>
          <w:sz w:val="32"/>
          <w:szCs w:val="32"/>
        </w:rPr>
        <w:t>元</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其中20万元执行中</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，同比上年度下降</w:t>
      </w:r>
      <w:r>
        <w:rPr>
          <w:rFonts w:hint="eastAsia" w:ascii="宋体" w:hAnsi="宋体" w:eastAsia="方正仿宋简体" w:cs="方正仿宋简体"/>
          <w:sz w:val="32"/>
          <w:szCs w:val="32"/>
          <w:lang w:val="en-US" w:eastAsia="zh-CN"/>
        </w:rPr>
        <w:t>11.85</w:t>
      </w:r>
      <w:r>
        <w:rPr>
          <w:rFonts w:hint="eastAsia" w:ascii="宋体" w:hAnsi="宋体" w:eastAsia="方正仿宋简体" w:cs="方正仿宋简体"/>
          <w:sz w:val="32"/>
          <w:szCs w:val="32"/>
        </w:rPr>
        <w:t>%。无被申请行政复议、提起行政诉讼的情况</w:t>
      </w:r>
      <w:r>
        <w:rPr>
          <w:rFonts w:hint="eastAsia" w:ascii="宋体" w:hAnsi="宋体" w:eastAsia="方正仿宋简体" w:cs="方正仿宋简体"/>
          <w:sz w:val="32"/>
          <w:szCs w:val="32"/>
          <w:lang w:eastAsia="zh-CN"/>
        </w:rPr>
        <w:t>。</w:t>
      </w:r>
      <w:r>
        <w:rPr>
          <w:rFonts w:hint="eastAsia" w:ascii="宋体" w:hAnsi="宋体" w:eastAsia="方正仿宋简体" w:cs="方正仿宋简体"/>
          <w:i w:val="0"/>
          <w:iCs w:val="0"/>
          <w:caps w:val="0"/>
          <w:color w:val="000000" w:themeColor="text1"/>
          <w:spacing w:val="0"/>
          <w:sz w:val="32"/>
          <w:szCs w:val="32"/>
          <w:highlight w:val="none"/>
          <w:lang w:val="en-US" w:eastAsia="zh-CN"/>
          <w14:textFill>
            <w14:solidFill>
              <w14:schemeClr w14:val="tx1"/>
            </w14:solidFill>
          </w14:textFill>
        </w:rPr>
        <w:t>2024年对3</w:t>
      </w:r>
      <w:r>
        <w:rPr>
          <w:rFonts w:hint="eastAsia" w:ascii="宋体" w:hAnsi="宋体" w:eastAsia="方正仿宋简体" w:cs="方正仿宋简体"/>
          <w:i w:val="0"/>
          <w:iCs w:val="0"/>
          <w:caps w:val="0"/>
          <w:color w:val="000000" w:themeColor="text1"/>
          <w:spacing w:val="0"/>
          <w:sz w:val="32"/>
          <w:szCs w:val="32"/>
          <w:highlight w:val="none"/>
          <w14:textFill>
            <w14:solidFill>
              <w14:schemeClr w14:val="tx1"/>
            </w14:solidFill>
          </w14:textFill>
        </w:rPr>
        <w:t>家企业</w:t>
      </w:r>
      <w:r>
        <w:rPr>
          <w:rFonts w:hint="eastAsia" w:ascii="宋体" w:hAnsi="宋体" w:eastAsia="方正仿宋简体" w:cs="方正仿宋简体"/>
          <w:i w:val="0"/>
          <w:iCs w:val="0"/>
          <w:caps w:val="0"/>
          <w:color w:val="000000" w:themeColor="text1"/>
          <w:spacing w:val="0"/>
          <w:sz w:val="32"/>
          <w:szCs w:val="32"/>
          <w:highlight w:val="none"/>
          <w:lang w:val="en-US" w:eastAsia="zh-CN"/>
          <w14:textFill>
            <w14:solidFill>
              <w14:schemeClr w14:val="tx1"/>
            </w14:solidFill>
          </w14:textFill>
        </w:rPr>
        <w:t>落实首违不罚</w:t>
      </w:r>
      <w:r>
        <w:rPr>
          <w:rFonts w:hint="eastAsia" w:ascii="宋体" w:hAnsi="宋体" w:eastAsia="方正仿宋简体" w:cs="方正仿宋简体"/>
          <w:i w:val="0"/>
          <w:iCs w:val="0"/>
          <w:caps w:val="0"/>
          <w:color w:val="000000" w:themeColor="text1"/>
          <w:spacing w:val="0"/>
          <w:sz w:val="32"/>
          <w:szCs w:val="32"/>
          <w:highlight w:val="none"/>
          <w14:textFill>
            <w14:solidFill>
              <w14:schemeClr w14:val="tx1"/>
            </w14:solidFill>
          </w14:textFill>
        </w:rPr>
        <w:t>。2023年11月16日，阿拉尔市锦科环境科技有限公司“8·4”一般中毒和窒息事故案中，将污水处理厂厂长杨某涉嫌重大责任事故罪移送至第一师阿克苏垦区公安局，阿克苏垦区公安局于11月17日出具受案回执，后立案调查移送兵团阿克苏垦区人民检察院审查起诉，阿克苏垦区人民检察院于2024年4月15日提起公诉，经兵团阿克苏垦区人民法院审理，于2024年5月31日作出判决，认定杨某某犯重大责任事故罪，判处有期徒刑两年六个月，</w:t>
      </w:r>
      <w:r>
        <w:rPr>
          <w:rFonts w:hint="eastAsia" w:ascii="宋体" w:hAnsi="宋体" w:eastAsia="方正仿宋简体" w:cs="方正仿宋简体"/>
          <w:i w:val="0"/>
          <w:iCs w:val="0"/>
          <w:caps w:val="0"/>
          <w:color w:val="000000" w:themeColor="text1"/>
          <w:spacing w:val="-23"/>
          <w:sz w:val="32"/>
          <w:szCs w:val="32"/>
          <w:highlight w:val="none"/>
          <w14:textFill>
            <w14:solidFill>
              <w14:schemeClr w14:val="tx1"/>
            </w14:solidFill>
          </w14:textFill>
        </w:rPr>
        <w:t>缓刑三年六个月。</w:t>
      </w:r>
    </w:p>
    <w:p w14:paraId="2D142997">
      <w:pPr>
        <w:pStyle w:val="3"/>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宋体" w:hAnsi="宋体" w:eastAsia="方正仿宋简体" w:cs="方正仿宋简体"/>
          <w:i w:val="0"/>
          <w:iCs w:val="0"/>
          <w: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方正仿宋简体" w:cs="方正仿宋简体"/>
          <w:i w:val="0"/>
          <w:iCs w:val="0"/>
          <w:caps w:val="0"/>
          <w:color w:val="000000" w:themeColor="text1"/>
          <w:spacing w:val="0"/>
          <w:sz w:val="32"/>
          <w:szCs w:val="32"/>
          <w:highlight w:val="none"/>
          <w:lang w:val="en-US" w:eastAsia="zh-CN"/>
          <w14:textFill>
            <w14:solidFill>
              <w14:schemeClr w14:val="tx1"/>
            </w14:solidFill>
          </w14:textFill>
        </w:rPr>
        <w:t>3.行政强制实施情况。</w:t>
      </w:r>
      <w:r>
        <w:rPr>
          <w:rFonts w:hint="eastAsia" w:ascii="宋体" w:hAnsi="宋体" w:eastAsia="方正仿宋简体" w:cs="方正仿宋简体"/>
          <w:sz w:val="32"/>
          <w:szCs w:val="32"/>
          <w:lang w:val="en-US" w:eastAsia="zh-CN"/>
        </w:rPr>
        <w:t>2024年度行政强制总数10件，2023年度未实施行政强制</w:t>
      </w:r>
      <w:r>
        <w:rPr>
          <w:rFonts w:hint="eastAsia" w:ascii="宋体" w:hAnsi="宋体" w:eastAsia="方正仿宋简体" w:cs="方正仿宋简体"/>
          <w:sz w:val="32"/>
          <w:szCs w:val="32"/>
          <w:lang w:eastAsia="zh-CN"/>
        </w:rPr>
        <w:t>。</w:t>
      </w:r>
    </w:p>
    <w:p w14:paraId="5E6D1DEF">
      <w:pPr>
        <w:pStyle w:val="3"/>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i w:val="0"/>
          <w:iCs w:val="0"/>
          <w:caps w:val="0"/>
          <w:color w:val="000000" w:themeColor="text1"/>
          <w:spacing w:val="0"/>
          <w:sz w:val="32"/>
          <w:szCs w:val="32"/>
          <w:highlight w:val="none"/>
          <w:lang w:val="en-US" w:eastAsia="zh-CN"/>
          <w14:textFill>
            <w14:solidFill>
              <w14:schemeClr w14:val="tx1"/>
            </w14:solidFill>
          </w14:textFill>
        </w:rPr>
        <w:t>4.</w:t>
      </w:r>
      <w:r>
        <w:rPr>
          <w:rFonts w:hint="eastAsia" w:ascii="宋体" w:hAnsi="宋体" w:eastAsia="方正仿宋简体" w:cs="方正仿宋简体"/>
          <w:sz w:val="32"/>
          <w:szCs w:val="32"/>
        </w:rPr>
        <w:t>行政检查</w:t>
      </w:r>
      <w:r>
        <w:rPr>
          <w:rFonts w:hint="eastAsia" w:ascii="宋体" w:hAnsi="宋体" w:eastAsia="方正仿宋简体" w:cs="方正仿宋简体"/>
          <w:sz w:val="32"/>
          <w:szCs w:val="32"/>
          <w:lang w:val="en-US" w:eastAsia="zh-CN"/>
        </w:rPr>
        <w:t>实行情况。2024年度行政检查总次数426次，检查生产经营单位280家，检查频次</w:t>
      </w:r>
      <w:r>
        <w:rPr>
          <w:rFonts w:hint="eastAsia" w:ascii="宋体" w:hAnsi="宋体" w:eastAsia="方正仿宋简体" w:cs="方正仿宋简体"/>
          <w:sz w:val="32"/>
          <w:szCs w:val="32"/>
        </w:rPr>
        <w:t>同比上年度下降</w:t>
      </w:r>
      <w:r>
        <w:rPr>
          <w:rFonts w:hint="eastAsia" w:ascii="宋体" w:hAnsi="宋体" w:eastAsia="方正仿宋简体" w:cs="方正仿宋简体"/>
          <w:sz w:val="32"/>
          <w:szCs w:val="32"/>
          <w:lang w:val="en-US" w:eastAsia="zh-CN"/>
        </w:rPr>
        <w:t>16.96</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w:t>
      </w:r>
    </w:p>
    <w:p w14:paraId="3714F9E2">
      <w:pPr>
        <w:pStyle w:val="3"/>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5.行政给付实施情况。2024年度行政给付</w:t>
      </w:r>
      <w:r>
        <w:rPr>
          <w:rFonts w:hint="eastAsia" w:ascii="宋体" w:hAnsi="宋体" w:eastAsia="方正仿宋简体" w:cs="方正仿宋简体"/>
          <w:sz w:val="32"/>
          <w:szCs w:val="32"/>
        </w:rPr>
        <w:t>9284人</w:t>
      </w:r>
      <w:r>
        <w:rPr>
          <w:rFonts w:hint="eastAsia" w:ascii="宋体" w:hAnsi="宋体" w:eastAsia="方正仿宋简体" w:cs="方正仿宋简体"/>
          <w:sz w:val="32"/>
          <w:szCs w:val="32"/>
          <w:lang w:val="en-US" w:eastAsia="zh-CN"/>
        </w:rPr>
        <w:t>次</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val="en-US" w:eastAsia="zh-CN"/>
        </w:rPr>
        <w:t>同比上一年度下降0.065%，给付</w:t>
      </w:r>
      <w:r>
        <w:rPr>
          <w:rFonts w:hint="eastAsia" w:ascii="宋体" w:hAnsi="宋体" w:eastAsia="方正仿宋简体" w:cs="方正仿宋简体"/>
          <w:sz w:val="32"/>
          <w:szCs w:val="32"/>
        </w:rPr>
        <w:t>资金393.545496万元</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同比上一年度下降0.12%</w:t>
      </w:r>
      <w:r>
        <w:rPr>
          <w:rFonts w:hint="eastAsia" w:ascii="宋体" w:hAnsi="宋体" w:eastAsia="方正仿宋简体" w:cs="方正仿宋简体"/>
          <w:sz w:val="32"/>
          <w:szCs w:val="32"/>
        </w:rPr>
        <w:t>。</w:t>
      </w:r>
    </w:p>
    <w:p w14:paraId="5C91257F">
      <w:pPr>
        <w:pStyle w:val="3"/>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lang w:val="en-US" w:eastAsia="zh-CN"/>
        </w:rPr>
        <w:t>6.</w:t>
      </w:r>
      <w:r>
        <w:rPr>
          <w:rFonts w:hint="eastAsia" w:ascii="宋体" w:hAnsi="宋体" w:eastAsia="方正仿宋简体" w:cs="方正仿宋简体"/>
          <w:sz w:val="32"/>
          <w:szCs w:val="32"/>
          <w:lang w:val="en-US" w:eastAsia="zh-CN"/>
        </w:rPr>
        <w:t>行政确认实施情况。2024年度“三项岗位人员”资格申请241人，同比上一年度下降78.93%；考试通过并取证201人，同比上一年度下降78.13%。</w:t>
      </w:r>
    </w:p>
    <w:p w14:paraId="588E2B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7.行政奖励实施情况。根据兵团、师市安全生产举报奖励办法兑现举报奖励2起，同比上一年度增长100%，兑现3.6万元，同比上一年度增长300%。</w:t>
      </w:r>
    </w:p>
    <w:p w14:paraId="37469290">
      <w:pPr>
        <w:pStyle w:val="3"/>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8.其他行政权力实施情况。2024年度生产安全事故应急预案备案、地震应急预案等8项其他职权共计实施84次，同比上一年度增长33.33%。</w:t>
      </w:r>
    </w:p>
    <w:p w14:paraId="57F9D08A">
      <w:pPr>
        <w:pStyle w:val="3"/>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宋体" w:hAnsi="宋体" w:eastAsia="方正仿宋简体" w:cs="方正仿宋简体"/>
          <w:sz w:val="32"/>
          <w:szCs w:val="32"/>
          <w:lang w:val="en-US" w:eastAsia="zh-CN"/>
        </w:rPr>
      </w:pPr>
      <w:bookmarkStart w:id="0" w:name="_GoBack"/>
      <w:bookmarkEnd w:id="0"/>
    </w:p>
    <w:p w14:paraId="56DA9CD6">
      <w:pPr>
        <w:pStyle w:val="3"/>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宋体" w:hAnsi="宋体" w:eastAsia="方正仿宋简体" w:cs="方正仿宋简体"/>
          <w:sz w:val="32"/>
          <w:szCs w:val="32"/>
          <w:lang w:val="en-US" w:eastAsia="zh-CN"/>
        </w:rPr>
      </w:pPr>
    </w:p>
    <w:p w14:paraId="2E546B05">
      <w:pPr>
        <w:pStyle w:val="3"/>
        <w:keepNext w:val="0"/>
        <w:keepLines w:val="0"/>
        <w:pageBreakBefore w:val="0"/>
        <w:widowControl w:val="0"/>
        <w:kinsoku/>
        <w:wordWrap w:val="0"/>
        <w:overflowPunct/>
        <w:topLinePunct w:val="0"/>
        <w:autoSpaceDE/>
        <w:autoSpaceDN/>
        <w:bidi w:val="0"/>
        <w:adjustRightInd/>
        <w:snapToGrid/>
        <w:spacing w:after="0" w:line="560" w:lineRule="exact"/>
        <w:ind w:firstLine="632" w:firstLineChars="200"/>
        <w:jc w:val="right"/>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第一师阿拉尔市应急管理局      </w:t>
      </w:r>
    </w:p>
    <w:p w14:paraId="1903B85C">
      <w:pPr>
        <w:pStyle w:val="3"/>
        <w:keepNext w:val="0"/>
        <w:keepLines w:val="0"/>
        <w:pageBreakBefore w:val="0"/>
        <w:widowControl w:val="0"/>
        <w:kinsoku/>
        <w:wordWrap w:val="0"/>
        <w:overflowPunct/>
        <w:topLinePunct w:val="0"/>
        <w:autoSpaceDE/>
        <w:autoSpaceDN/>
        <w:bidi w:val="0"/>
        <w:adjustRightInd/>
        <w:snapToGrid/>
        <w:spacing w:after="0" w:line="560" w:lineRule="exact"/>
        <w:ind w:firstLine="632" w:firstLineChars="200"/>
        <w:jc w:val="right"/>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2025年1月26日        </w:t>
      </w:r>
    </w:p>
    <w:p w14:paraId="7621BA3A">
      <w:pPr>
        <w:spacing w:line="560" w:lineRule="exact"/>
        <w:rPr>
          <w:rFonts w:ascii="宋体" w:hAnsi="宋体" w:eastAsia="黑体"/>
          <w:szCs w:val="32"/>
        </w:rPr>
        <w:sectPr>
          <w:footerReference r:id="rId5" w:type="default"/>
          <w:pgSz w:w="11906" w:h="16838"/>
          <w:pgMar w:top="2098" w:right="1474" w:bottom="1418" w:left="1588" w:header="851" w:footer="833" w:gutter="0"/>
          <w:pgNumType w:fmt="numberInDash" w:start="1"/>
          <w:cols w:space="425" w:num="1"/>
          <w:docGrid w:type="linesAndChars" w:linePitch="605" w:charSpace="-849"/>
        </w:sectPr>
      </w:pPr>
    </w:p>
    <w:p w14:paraId="682AC830">
      <w:pPr>
        <w:spacing w:line="560" w:lineRule="exact"/>
        <w:jc w:val="center"/>
        <w:rPr>
          <w:rFonts w:ascii="宋体" w:hAnsi="宋体" w:eastAsia="方正小标宋简体"/>
          <w:sz w:val="44"/>
          <w:szCs w:val="44"/>
        </w:rPr>
      </w:pPr>
      <w:r>
        <w:rPr>
          <w:rFonts w:hint="eastAsia" w:ascii="宋体" w:hAnsi="宋体" w:eastAsia="方正小标宋简体"/>
          <w:sz w:val="44"/>
          <w:szCs w:val="44"/>
        </w:rPr>
        <w:t>第二部分 行政执法数据统计情况</w:t>
      </w:r>
    </w:p>
    <w:p w14:paraId="336C574C">
      <w:pPr>
        <w:ind w:firstLine="632" w:firstLineChars="200"/>
        <w:rPr>
          <w:rFonts w:ascii="宋体" w:hAnsi="宋体" w:eastAsia="仿宋_GB2312"/>
          <w:szCs w:val="32"/>
        </w:rPr>
      </w:pPr>
    </w:p>
    <w:p w14:paraId="4D851E11">
      <w:pPr>
        <w:rPr>
          <w:rFonts w:ascii="宋体" w:hAnsi="宋体" w:eastAsia="黑体"/>
          <w:szCs w:val="32"/>
        </w:rPr>
      </w:pPr>
      <w:r>
        <w:rPr>
          <w:rFonts w:hint="eastAsia" w:ascii="宋体" w:hAnsi="宋体" w:eastAsia="黑体"/>
          <w:szCs w:val="32"/>
        </w:rPr>
        <w:t>表一</w:t>
      </w:r>
    </w:p>
    <w:p w14:paraId="24D9F1AE">
      <w:pPr>
        <w:jc w:val="center"/>
        <w:rPr>
          <w:rFonts w:ascii="宋体" w:hAnsi="宋体" w:eastAsia="方正小标宋简体"/>
          <w:b/>
          <w:sz w:val="44"/>
          <w:szCs w:val="21"/>
        </w:rPr>
      </w:pPr>
      <w:r>
        <w:rPr>
          <w:rFonts w:hint="eastAsia" w:ascii="宋体" w:hAnsi="宋体" w:eastAsia="方正小标宋简体"/>
          <w:b/>
          <w:sz w:val="44"/>
          <w:szCs w:val="36"/>
        </w:rPr>
        <w:t>行政许可实施情况统计表</w:t>
      </w:r>
    </w:p>
    <w:tbl>
      <w:tblPr>
        <w:tblStyle w:val="10"/>
        <w:tblW w:w="1341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38"/>
        <w:gridCol w:w="2354"/>
        <w:gridCol w:w="2726"/>
        <w:gridCol w:w="2584"/>
        <w:gridCol w:w="3510"/>
      </w:tblGrid>
      <w:tr w14:paraId="06719C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5" w:hRule="atLeast"/>
        </w:trPr>
        <w:tc>
          <w:tcPr>
            <w:tcW w:w="13412"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1E61CBE">
            <w:pPr>
              <w:widowControl/>
              <w:spacing w:line="450" w:lineRule="atLeas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8"/>
              </w:rPr>
              <w:t>行政许可实施数量（宗）</w:t>
            </w:r>
          </w:p>
        </w:tc>
      </w:tr>
      <w:tr w14:paraId="1CB0D3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3" w:hRule="atLeast"/>
        </w:trPr>
        <w:tc>
          <w:tcPr>
            <w:tcW w:w="22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668D73">
            <w:pPr>
              <w:widowControl/>
              <w:spacing w:line="450" w:lineRule="atLeas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申请数量</w:t>
            </w:r>
          </w:p>
        </w:tc>
        <w:tc>
          <w:tcPr>
            <w:tcW w:w="23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99091C">
            <w:pPr>
              <w:widowControl/>
              <w:spacing w:line="450" w:lineRule="atLeas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受理数量</w:t>
            </w:r>
          </w:p>
        </w:tc>
        <w:tc>
          <w:tcPr>
            <w:tcW w:w="27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4EB1A70">
            <w:pPr>
              <w:widowControl/>
              <w:spacing w:line="450" w:lineRule="atLeas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许可数量</w:t>
            </w:r>
          </w:p>
        </w:tc>
        <w:tc>
          <w:tcPr>
            <w:tcW w:w="25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B87B67">
            <w:pPr>
              <w:widowControl/>
              <w:spacing w:line="450" w:lineRule="atLeas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不予许可数量</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C702D5">
            <w:pPr>
              <w:widowControl/>
              <w:spacing w:line="450" w:lineRule="atLeas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撤销许可数量</w:t>
            </w:r>
          </w:p>
        </w:tc>
      </w:tr>
      <w:tr w14:paraId="1FEAE1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rPr>
        <w:tc>
          <w:tcPr>
            <w:tcW w:w="22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08A2D0">
            <w:pPr>
              <w:widowControl/>
              <w:spacing w:line="450" w:lineRule="atLeast"/>
              <w:jc w:val="center"/>
              <w:rPr>
                <w:rFonts w:hint="eastAsia" w:ascii="宋体" w:hAnsi="宋体" w:eastAsiaTheme="minorEastAsia" w:cstheme="minorEastAsia"/>
                <w:color w:val="333333"/>
                <w:kern w:val="0"/>
                <w:sz w:val="28"/>
                <w:szCs w:val="28"/>
                <w:lang w:val="en-US" w:eastAsia="zh-CN"/>
              </w:rPr>
            </w:pPr>
            <w:r>
              <w:rPr>
                <w:rFonts w:hint="eastAsia" w:ascii="宋体" w:hAnsi="宋体" w:eastAsiaTheme="minorEastAsia" w:cstheme="minorEastAsia"/>
                <w:color w:val="333333"/>
                <w:kern w:val="0"/>
                <w:sz w:val="28"/>
                <w:szCs w:val="28"/>
                <w:lang w:val="en-US" w:eastAsia="zh-CN"/>
              </w:rPr>
              <w:t>39</w:t>
            </w:r>
          </w:p>
        </w:tc>
        <w:tc>
          <w:tcPr>
            <w:tcW w:w="2354" w:type="dxa"/>
            <w:tcBorders>
              <w:top w:val="nil"/>
              <w:left w:val="nil"/>
              <w:bottom w:val="single" w:color="auto" w:sz="8" w:space="0"/>
              <w:right w:val="single" w:color="auto" w:sz="8" w:space="0"/>
            </w:tcBorders>
            <w:tcMar>
              <w:top w:w="0" w:type="dxa"/>
              <w:left w:w="108" w:type="dxa"/>
              <w:bottom w:w="0" w:type="dxa"/>
              <w:right w:w="108" w:type="dxa"/>
            </w:tcMar>
            <w:vAlign w:val="center"/>
          </w:tcPr>
          <w:p w14:paraId="5DE009A6">
            <w:pPr>
              <w:widowControl/>
              <w:spacing w:line="450" w:lineRule="atLeast"/>
              <w:jc w:val="center"/>
              <w:rPr>
                <w:rFonts w:hint="eastAsia" w:ascii="宋体" w:hAnsi="宋体" w:eastAsiaTheme="minorEastAsia" w:cstheme="minorEastAsia"/>
                <w:color w:val="333333"/>
                <w:kern w:val="0"/>
                <w:sz w:val="28"/>
                <w:szCs w:val="28"/>
                <w:lang w:val="en-US" w:eastAsia="zh-CN"/>
              </w:rPr>
            </w:pPr>
            <w:r>
              <w:rPr>
                <w:rFonts w:hint="eastAsia" w:ascii="宋体" w:hAnsi="宋体" w:eastAsiaTheme="minorEastAsia" w:cstheme="minorEastAsia"/>
                <w:color w:val="333333"/>
                <w:kern w:val="0"/>
                <w:sz w:val="28"/>
                <w:szCs w:val="28"/>
                <w:lang w:val="en-US" w:eastAsia="zh-CN"/>
              </w:rPr>
              <w:t>39</w:t>
            </w:r>
          </w:p>
        </w:tc>
        <w:tc>
          <w:tcPr>
            <w:tcW w:w="272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54FAD">
            <w:pPr>
              <w:widowControl/>
              <w:spacing w:line="450" w:lineRule="atLeast"/>
              <w:jc w:val="center"/>
              <w:rPr>
                <w:rFonts w:hint="eastAsia" w:ascii="宋体" w:hAnsi="宋体" w:eastAsiaTheme="minorEastAsia" w:cstheme="minorEastAsia"/>
                <w:color w:val="333333"/>
                <w:kern w:val="0"/>
                <w:sz w:val="28"/>
                <w:szCs w:val="28"/>
                <w:lang w:val="en-US" w:eastAsia="zh-CN"/>
              </w:rPr>
            </w:pPr>
            <w:r>
              <w:rPr>
                <w:rFonts w:hint="eastAsia" w:ascii="宋体" w:hAnsi="宋体" w:eastAsiaTheme="minorEastAsia" w:cstheme="minorEastAsia"/>
                <w:color w:val="333333"/>
                <w:kern w:val="0"/>
                <w:sz w:val="28"/>
                <w:szCs w:val="28"/>
                <w:lang w:val="en-US" w:eastAsia="zh-CN"/>
              </w:rPr>
              <w:t>39</w:t>
            </w:r>
          </w:p>
        </w:tc>
        <w:tc>
          <w:tcPr>
            <w:tcW w:w="2584" w:type="dxa"/>
            <w:tcBorders>
              <w:top w:val="nil"/>
              <w:left w:val="nil"/>
              <w:bottom w:val="single" w:color="auto" w:sz="8" w:space="0"/>
              <w:right w:val="single" w:color="auto" w:sz="8" w:space="0"/>
            </w:tcBorders>
            <w:tcMar>
              <w:top w:w="0" w:type="dxa"/>
              <w:left w:w="108" w:type="dxa"/>
              <w:bottom w:w="0" w:type="dxa"/>
              <w:right w:w="108" w:type="dxa"/>
            </w:tcMar>
            <w:vAlign w:val="center"/>
          </w:tcPr>
          <w:p w14:paraId="79BF131A">
            <w:pPr>
              <w:widowControl/>
              <w:spacing w:line="450" w:lineRule="atLeast"/>
              <w:jc w:val="center"/>
              <w:rPr>
                <w:rFonts w:hint="eastAsia" w:ascii="宋体" w:hAnsi="宋体" w:eastAsiaTheme="minorEastAsia" w:cstheme="minorEastAsia"/>
                <w:color w:val="333333"/>
                <w:kern w:val="0"/>
                <w:sz w:val="28"/>
                <w:szCs w:val="28"/>
                <w:lang w:val="en-US" w:eastAsia="zh-CN"/>
              </w:rPr>
            </w:pPr>
            <w:r>
              <w:rPr>
                <w:rFonts w:hint="eastAsia" w:ascii="宋体" w:hAnsi="宋体" w:eastAsiaTheme="minorEastAsia" w:cstheme="minorEastAsia"/>
                <w:color w:val="333333"/>
                <w:kern w:val="0"/>
                <w:sz w:val="28"/>
                <w:szCs w:val="28"/>
                <w:lang w:val="en-US" w:eastAsia="zh-CN"/>
              </w:rPr>
              <w:t>0</w:t>
            </w:r>
          </w:p>
        </w:tc>
        <w:tc>
          <w:tcPr>
            <w:tcW w:w="351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EC21F9">
            <w:pPr>
              <w:widowControl/>
              <w:spacing w:line="450" w:lineRule="atLeast"/>
              <w:jc w:val="center"/>
              <w:rPr>
                <w:rFonts w:hint="eastAsia" w:ascii="宋体" w:hAnsi="宋体" w:eastAsiaTheme="minorEastAsia" w:cstheme="minorEastAsia"/>
                <w:color w:val="333333"/>
                <w:kern w:val="0"/>
                <w:sz w:val="28"/>
                <w:szCs w:val="28"/>
                <w:lang w:val="en-US" w:eastAsia="zh-CN"/>
              </w:rPr>
            </w:pPr>
            <w:r>
              <w:rPr>
                <w:rFonts w:hint="eastAsia" w:ascii="宋体" w:hAnsi="宋体" w:eastAsiaTheme="minorEastAsia" w:cstheme="minorEastAsia"/>
                <w:color w:val="333333"/>
                <w:kern w:val="0"/>
                <w:sz w:val="28"/>
                <w:szCs w:val="28"/>
                <w:lang w:val="en-US" w:eastAsia="zh-CN"/>
              </w:rPr>
              <w:t>0</w:t>
            </w:r>
          </w:p>
        </w:tc>
      </w:tr>
    </w:tbl>
    <w:p w14:paraId="480C2F13">
      <w:pPr>
        <w:spacing w:line="280" w:lineRule="exact"/>
        <w:rPr>
          <w:rFonts w:ascii="宋体" w:hAnsi="宋体" w:eastAsia="仿宋_GB2312"/>
          <w:sz w:val="24"/>
        </w:rPr>
      </w:pPr>
    </w:p>
    <w:p w14:paraId="25DBE393">
      <w:pPr>
        <w:spacing w:line="280" w:lineRule="exact"/>
        <w:rPr>
          <w:rFonts w:ascii="宋体" w:hAnsi="宋体" w:eastAsia="仿宋_GB2312"/>
          <w:sz w:val="24"/>
        </w:rPr>
      </w:pPr>
      <w:r>
        <w:rPr>
          <w:rFonts w:hint="eastAsia" w:ascii="宋体" w:hAnsi="宋体" w:eastAsia="仿宋_GB2312"/>
          <w:sz w:val="24"/>
        </w:rPr>
        <w:t>说明：1.“申请数量”的统计范围为统计年度1月1日至12月31日期间许可机关收到当事人许可申请的数量。</w:t>
      </w:r>
    </w:p>
    <w:p w14:paraId="1E4E71C1">
      <w:pPr>
        <w:spacing w:line="280" w:lineRule="exact"/>
        <w:ind w:left="1068" w:leftChars="226" w:hanging="354" w:hangingChars="150"/>
        <w:rPr>
          <w:rFonts w:ascii="宋体" w:hAnsi="宋体" w:eastAsia="仿宋_GB2312"/>
          <w:sz w:val="24"/>
        </w:rPr>
      </w:pPr>
      <w:r>
        <w:rPr>
          <w:rFonts w:hint="eastAsia" w:ascii="宋体" w:hAnsi="宋体" w:eastAsia="仿宋_GB2312"/>
          <w:sz w:val="24"/>
        </w:rPr>
        <w:t>2.“受理数量”“许可数量”“不予许可数量”“撤销许可数量”的统计范围为统计年度1月1日至12月31日期间许可机关作出受理决定、许可决定、不予许可决定和撤销许可决定的数量。</w:t>
      </w:r>
    </w:p>
    <w:p w14:paraId="374E636B">
      <w:pPr>
        <w:spacing w:line="280" w:lineRule="exact"/>
        <w:rPr>
          <w:rFonts w:ascii="宋体" w:hAnsi="宋体" w:eastAsia="仿宋_GB2312"/>
          <w:sz w:val="24"/>
        </w:rPr>
      </w:pPr>
    </w:p>
    <w:p w14:paraId="5B526D26">
      <w:pPr>
        <w:spacing w:line="280" w:lineRule="exact"/>
        <w:rPr>
          <w:rFonts w:ascii="宋体" w:hAnsi="宋体" w:eastAsia="仿宋_GB2312"/>
          <w:sz w:val="24"/>
        </w:rPr>
      </w:pPr>
    </w:p>
    <w:p w14:paraId="01301AE9">
      <w:pPr>
        <w:spacing w:line="280" w:lineRule="exact"/>
        <w:rPr>
          <w:rFonts w:ascii="宋体" w:hAnsi="宋体" w:eastAsia="仿宋_GB2312"/>
          <w:sz w:val="24"/>
        </w:rPr>
      </w:pPr>
    </w:p>
    <w:p w14:paraId="27D3E3F8">
      <w:pPr>
        <w:spacing w:line="280" w:lineRule="exact"/>
        <w:rPr>
          <w:rFonts w:ascii="宋体" w:hAnsi="宋体" w:eastAsia="仿宋_GB2312"/>
          <w:sz w:val="24"/>
        </w:rPr>
      </w:pPr>
    </w:p>
    <w:p w14:paraId="322C3147">
      <w:pPr>
        <w:spacing w:line="280" w:lineRule="exact"/>
        <w:rPr>
          <w:rFonts w:ascii="宋体" w:hAnsi="宋体" w:eastAsia="仿宋_GB2312"/>
          <w:sz w:val="24"/>
        </w:rPr>
      </w:pPr>
    </w:p>
    <w:p w14:paraId="6785A04F">
      <w:pPr>
        <w:pStyle w:val="8"/>
        <w:ind w:left="0" w:leftChars="0" w:firstLine="0" w:firstLineChars="0"/>
        <w:rPr>
          <w:rFonts w:ascii="宋体" w:hAnsi="宋体"/>
        </w:rPr>
      </w:pPr>
    </w:p>
    <w:p w14:paraId="0CC65D11">
      <w:pPr>
        <w:pStyle w:val="9"/>
        <w:rPr>
          <w:rFonts w:ascii="宋体" w:hAnsi="宋体"/>
        </w:rPr>
      </w:pPr>
    </w:p>
    <w:p w14:paraId="2878A62A">
      <w:pPr>
        <w:spacing w:line="560" w:lineRule="exact"/>
        <w:rPr>
          <w:rFonts w:ascii="宋体" w:hAnsi="宋体" w:eastAsia="方正黑体简体"/>
          <w:szCs w:val="32"/>
        </w:rPr>
      </w:pPr>
      <w:r>
        <w:rPr>
          <w:rFonts w:hint="eastAsia" w:ascii="宋体" w:hAnsi="宋体" w:eastAsia="方正黑体简体"/>
          <w:szCs w:val="32"/>
        </w:rPr>
        <w:t>表二</w:t>
      </w:r>
    </w:p>
    <w:p w14:paraId="0B17B0E3">
      <w:pPr>
        <w:jc w:val="center"/>
        <w:rPr>
          <w:rFonts w:ascii="宋体" w:hAnsi="宋体" w:eastAsia="方正小标宋简体"/>
          <w:b/>
          <w:sz w:val="44"/>
          <w:szCs w:val="21"/>
        </w:rPr>
      </w:pPr>
      <w:r>
        <w:rPr>
          <w:rFonts w:hint="eastAsia" w:ascii="宋体" w:hAnsi="宋体" w:eastAsia="方正小标宋简体"/>
          <w:b/>
          <w:sz w:val="44"/>
          <w:szCs w:val="36"/>
        </w:rPr>
        <w:t>行政处罚实施情况统计表</w:t>
      </w:r>
    </w:p>
    <w:tbl>
      <w:tblPr>
        <w:tblStyle w:val="10"/>
        <w:tblW w:w="1347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15"/>
        <w:gridCol w:w="1086"/>
        <w:gridCol w:w="1623"/>
        <w:gridCol w:w="1222"/>
        <w:gridCol w:w="1086"/>
        <w:gridCol w:w="1409"/>
        <w:gridCol w:w="1095"/>
        <w:gridCol w:w="1069"/>
        <w:gridCol w:w="1446"/>
        <w:gridCol w:w="2227"/>
      </w:tblGrid>
      <w:tr w14:paraId="04DE10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3" w:hRule="atLeast"/>
        </w:trPr>
        <w:tc>
          <w:tcPr>
            <w:tcW w:w="1347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9A7FB14">
            <w:pPr>
              <w:widowControl/>
              <w:spacing w:line="450" w:lineRule="atLeas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8"/>
              </w:rPr>
              <w:t>行政处罚实施数量（宗）</w:t>
            </w:r>
          </w:p>
        </w:tc>
      </w:tr>
      <w:tr w14:paraId="0C32A0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4" w:hRule="atLeast"/>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7E8B72">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警告</w:t>
            </w:r>
          </w:p>
        </w:tc>
        <w:tc>
          <w:tcPr>
            <w:tcW w:w="10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983346">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罚款</w:t>
            </w:r>
          </w:p>
        </w:tc>
        <w:tc>
          <w:tcPr>
            <w:tcW w:w="16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77E431">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没收违法</w:t>
            </w:r>
          </w:p>
          <w:p w14:paraId="60CF4B1B">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所得、没收</w:t>
            </w:r>
          </w:p>
          <w:p w14:paraId="0E652121">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非法财物</w:t>
            </w:r>
          </w:p>
        </w:tc>
        <w:tc>
          <w:tcPr>
            <w:tcW w:w="12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D42620">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暂扣许可证、执照</w:t>
            </w:r>
          </w:p>
        </w:tc>
        <w:tc>
          <w:tcPr>
            <w:tcW w:w="10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22D008">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责令停产停业</w:t>
            </w:r>
          </w:p>
        </w:tc>
        <w:tc>
          <w:tcPr>
            <w:tcW w:w="1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7427E4D">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吊销许可证、执照</w:t>
            </w:r>
          </w:p>
        </w:tc>
        <w:tc>
          <w:tcPr>
            <w:tcW w:w="1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BA482E">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行政拘留</w:t>
            </w:r>
          </w:p>
        </w:tc>
        <w:tc>
          <w:tcPr>
            <w:tcW w:w="10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CE5B6B">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其他行政处罚</w:t>
            </w:r>
          </w:p>
        </w:tc>
        <w:tc>
          <w:tcPr>
            <w:tcW w:w="14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FF5486B">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合计（宗）</w:t>
            </w:r>
          </w:p>
        </w:tc>
        <w:tc>
          <w:tcPr>
            <w:tcW w:w="2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3B6F34D">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szCs w:val="21"/>
              </w:rPr>
              <w:t>罚没金额（万元）</w:t>
            </w:r>
          </w:p>
        </w:tc>
      </w:tr>
      <w:tr w14:paraId="4CF67C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4" w:hRule="atLeast"/>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3E6865">
            <w:pPr>
              <w:widowControl/>
              <w:spacing w:line="450" w:lineRule="atLeast"/>
              <w:jc w:val="center"/>
              <w:rPr>
                <w:rFonts w:hint="eastAsia" w:ascii="宋体" w:hAnsi="宋体" w:eastAsia="宋体" w:cs="宋体"/>
                <w:color w:val="333333"/>
                <w:kern w:val="0"/>
                <w:sz w:val="32"/>
                <w:szCs w:val="32"/>
                <w:lang w:val="en-US" w:eastAsia="zh-CN"/>
              </w:rPr>
            </w:pPr>
          </w:p>
        </w:tc>
        <w:tc>
          <w:tcPr>
            <w:tcW w:w="1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8DC12A">
            <w:pPr>
              <w:widowControl/>
              <w:spacing w:line="450" w:lineRule="atLeast"/>
              <w:jc w:val="center"/>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27</w:t>
            </w:r>
          </w:p>
        </w:tc>
        <w:tc>
          <w:tcPr>
            <w:tcW w:w="1623" w:type="dxa"/>
            <w:tcBorders>
              <w:top w:val="nil"/>
              <w:left w:val="nil"/>
              <w:bottom w:val="single" w:color="auto" w:sz="8" w:space="0"/>
              <w:right w:val="single" w:color="auto" w:sz="8" w:space="0"/>
            </w:tcBorders>
            <w:tcMar>
              <w:top w:w="0" w:type="dxa"/>
              <w:left w:w="108" w:type="dxa"/>
              <w:bottom w:w="0" w:type="dxa"/>
              <w:right w:w="108" w:type="dxa"/>
            </w:tcMar>
            <w:vAlign w:val="center"/>
          </w:tcPr>
          <w:p w14:paraId="4D639910">
            <w:pPr>
              <w:widowControl/>
              <w:spacing w:line="450" w:lineRule="atLeast"/>
              <w:jc w:val="center"/>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10</w:t>
            </w:r>
          </w:p>
        </w:tc>
        <w:tc>
          <w:tcPr>
            <w:tcW w:w="1222" w:type="dxa"/>
            <w:tcBorders>
              <w:top w:val="nil"/>
              <w:left w:val="nil"/>
              <w:bottom w:val="single" w:color="auto" w:sz="8" w:space="0"/>
              <w:right w:val="single" w:color="auto" w:sz="8" w:space="0"/>
            </w:tcBorders>
            <w:tcMar>
              <w:top w:w="0" w:type="dxa"/>
              <w:left w:w="108" w:type="dxa"/>
              <w:bottom w:w="0" w:type="dxa"/>
              <w:right w:w="108" w:type="dxa"/>
            </w:tcMar>
            <w:vAlign w:val="center"/>
          </w:tcPr>
          <w:p w14:paraId="27D25167">
            <w:pPr>
              <w:widowControl/>
              <w:spacing w:line="450" w:lineRule="atLeast"/>
              <w:jc w:val="center"/>
              <w:rPr>
                <w:rFonts w:hint="eastAsia" w:ascii="宋体" w:hAnsi="宋体" w:eastAsia="宋体" w:cs="宋体"/>
                <w:color w:val="333333"/>
                <w:kern w:val="0"/>
                <w:sz w:val="32"/>
                <w:szCs w:val="32"/>
              </w:rPr>
            </w:pPr>
          </w:p>
        </w:tc>
        <w:tc>
          <w:tcPr>
            <w:tcW w:w="1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F6C8F4">
            <w:pPr>
              <w:widowControl/>
              <w:spacing w:line="450" w:lineRule="atLeast"/>
              <w:jc w:val="center"/>
              <w:rPr>
                <w:rFonts w:hint="eastAsia" w:ascii="宋体" w:hAnsi="宋体" w:eastAsia="宋体" w:cs="宋体"/>
                <w:color w:val="333333"/>
                <w:kern w:val="0"/>
                <w:sz w:val="32"/>
                <w:szCs w:val="32"/>
              </w:rPr>
            </w:pPr>
          </w:p>
        </w:tc>
        <w:tc>
          <w:tcPr>
            <w:tcW w:w="1409" w:type="dxa"/>
            <w:tcBorders>
              <w:top w:val="nil"/>
              <w:left w:val="nil"/>
              <w:bottom w:val="single" w:color="auto" w:sz="8" w:space="0"/>
              <w:right w:val="single" w:color="auto" w:sz="8" w:space="0"/>
            </w:tcBorders>
            <w:tcMar>
              <w:top w:w="0" w:type="dxa"/>
              <w:left w:w="108" w:type="dxa"/>
              <w:bottom w:w="0" w:type="dxa"/>
              <w:right w:w="108" w:type="dxa"/>
            </w:tcMar>
            <w:vAlign w:val="center"/>
          </w:tcPr>
          <w:p w14:paraId="0C641C88">
            <w:pPr>
              <w:widowControl/>
              <w:spacing w:line="450" w:lineRule="atLeast"/>
              <w:jc w:val="center"/>
              <w:rPr>
                <w:rFonts w:hint="eastAsia" w:ascii="宋体" w:hAnsi="宋体" w:eastAsia="宋体" w:cs="宋体"/>
                <w:color w:val="333333"/>
                <w:kern w:val="0"/>
                <w:sz w:val="32"/>
                <w:szCs w:val="32"/>
              </w:rPr>
            </w:pPr>
          </w:p>
        </w:tc>
        <w:tc>
          <w:tcPr>
            <w:tcW w:w="109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E80A8D">
            <w:pPr>
              <w:widowControl/>
              <w:spacing w:line="450" w:lineRule="atLeast"/>
              <w:jc w:val="center"/>
              <w:rPr>
                <w:rFonts w:hint="eastAsia" w:ascii="宋体" w:hAnsi="宋体" w:eastAsia="宋体" w:cs="宋体"/>
                <w:color w:val="333333"/>
                <w:kern w:val="0"/>
                <w:sz w:val="32"/>
                <w:szCs w:val="32"/>
              </w:rPr>
            </w:pPr>
          </w:p>
        </w:tc>
        <w:tc>
          <w:tcPr>
            <w:tcW w:w="10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AA9D37">
            <w:pPr>
              <w:widowControl/>
              <w:spacing w:line="450" w:lineRule="atLeast"/>
              <w:jc w:val="center"/>
              <w:rPr>
                <w:rFonts w:hint="eastAsia" w:ascii="宋体" w:hAnsi="宋体" w:eastAsia="宋体" w:cs="宋体"/>
                <w:color w:val="333333"/>
                <w:kern w:val="0"/>
                <w:sz w:val="32"/>
                <w:szCs w:val="32"/>
              </w:rPr>
            </w:pPr>
          </w:p>
        </w:tc>
        <w:tc>
          <w:tcPr>
            <w:tcW w:w="144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72DB32">
            <w:pPr>
              <w:widowControl/>
              <w:spacing w:line="450" w:lineRule="atLeast"/>
              <w:jc w:val="center"/>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37</w:t>
            </w:r>
          </w:p>
        </w:tc>
        <w:tc>
          <w:tcPr>
            <w:tcW w:w="2227" w:type="dxa"/>
            <w:tcBorders>
              <w:top w:val="nil"/>
              <w:left w:val="nil"/>
              <w:bottom w:val="single" w:color="auto" w:sz="8" w:space="0"/>
              <w:right w:val="single" w:color="auto" w:sz="8" w:space="0"/>
            </w:tcBorders>
            <w:tcMar>
              <w:top w:w="0" w:type="dxa"/>
              <w:left w:w="108" w:type="dxa"/>
              <w:bottom w:w="0" w:type="dxa"/>
              <w:right w:w="108" w:type="dxa"/>
            </w:tcMar>
            <w:vAlign w:val="center"/>
          </w:tcPr>
          <w:p w14:paraId="69D41F30">
            <w:pPr>
              <w:widowControl/>
              <w:spacing w:line="450" w:lineRule="atLeast"/>
              <w:jc w:val="cente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lang w:val="en-US" w:eastAsia="zh-CN"/>
              </w:rPr>
              <w:t>173.7821088</w:t>
            </w:r>
          </w:p>
        </w:tc>
      </w:tr>
    </w:tbl>
    <w:p w14:paraId="1AA4F575">
      <w:pPr>
        <w:rPr>
          <w:rFonts w:ascii="宋体" w:hAnsi="宋体" w:eastAsia="仿宋_GB2312"/>
          <w:sz w:val="24"/>
        </w:rPr>
      </w:pPr>
      <w:r>
        <w:rPr>
          <w:rFonts w:hint="eastAsia" w:ascii="宋体" w:hAnsi="宋体" w:eastAsia="仿宋_GB2312"/>
          <w:sz w:val="24"/>
        </w:rPr>
        <w:t>说明：1.行政处罚实施数量的统计范围为统计年度1月1日至12月31日期间作出行政处罚决定的数量。</w:t>
      </w:r>
    </w:p>
    <w:p w14:paraId="264892B3">
      <w:pPr>
        <w:ind w:left="950" w:leftChars="226" w:hanging="236" w:hangingChars="100"/>
        <w:rPr>
          <w:rFonts w:ascii="宋体" w:hAnsi="宋体" w:eastAsia="仿宋_GB2312"/>
          <w:sz w:val="24"/>
        </w:rPr>
      </w:pPr>
      <w:r>
        <w:rPr>
          <w:rFonts w:hint="eastAsia" w:ascii="宋体" w:hAnsi="宋体" w:eastAsia="仿宋_GB2312"/>
          <w:sz w:val="24"/>
        </w:rPr>
        <w:t>2.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w:t>
      </w:r>
    </w:p>
    <w:p w14:paraId="49B5AF24">
      <w:pPr>
        <w:ind w:firstLine="708" w:firstLineChars="300"/>
        <w:rPr>
          <w:rFonts w:ascii="宋体" w:hAnsi="宋体" w:eastAsia="仿宋_GB2312"/>
          <w:sz w:val="24"/>
        </w:rPr>
      </w:pPr>
      <w:r>
        <w:rPr>
          <w:rFonts w:hint="eastAsia" w:ascii="宋体" w:hAnsi="宋体" w:eastAsia="仿宋_GB2312"/>
          <w:sz w:val="24"/>
        </w:rPr>
        <w:t>3.“没收违法所得、没收非法财物”能确定金额的，计入“罚没金额”；不能确定金额的，不计入“罚没金额”。</w:t>
      </w:r>
    </w:p>
    <w:p w14:paraId="611CF63D">
      <w:pPr>
        <w:ind w:firstLine="708" w:firstLineChars="300"/>
        <w:rPr>
          <w:rFonts w:ascii="宋体" w:hAnsi="宋体" w:eastAsia="仿宋_GB2312"/>
          <w:sz w:val="24"/>
        </w:rPr>
      </w:pPr>
      <w:r>
        <w:rPr>
          <w:rFonts w:hint="eastAsia" w:ascii="宋体" w:hAnsi="宋体" w:eastAsia="仿宋_GB2312"/>
          <w:sz w:val="24"/>
        </w:rPr>
        <w:t>4.“罚没金额”以处罚决定书确定的金额为准。</w:t>
      </w:r>
    </w:p>
    <w:p w14:paraId="48155AE4">
      <w:pPr>
        <w:rPr>
          <w:rFonts w:ascii="宋体" w:hAnsi="宋体" w:eastAsia="方正黑体简体"/>
          <w:szCs w:val="32"/>
        </w:rPr>
      </w:pPr>
      <w:r>
        <w:rPr>
          <w:rFonts w:hint="eastAsia" w:ascii="宋体" w:hAnsi="宋体" w:eastAsia="方正黑体简体"/>
          <w:szCs w:val="32"/>
        </w:rPr>
        <w:t>表三</w:t>
      </w:r>
    </w:p>
    <w:p w14:paraId="320882F6">
      <w:pPr>
        <w:jc w:val="center"/>
        <w:rPr>
          <w:rFonts w:ascii="宋体" w:hAnsi="宋体" w:eastAsia="方正小标宋简体"/>
          <w:b/>
          <w:sz w:val="44"/>
          <w:szCs w:val="21"/>
        </w:rPr>
      </w:pPr>
      <w:r>
        <w:rPr>
          <w:rFonts w:hint="eastAsia" w:ascii="宋体" w:hAnsi="宋体" w:eastAsia="方正小标宋简体"/>
          <w:b/>
          <w:sz w:val="44"/>
          <w:szCs w:val="36"/>
        </w:rPr>
        <w:t>行政强制实施情况统计表</w:t>
      </w:r>
    </w:p>
    <w:tbl>
      <w:tblPr>
        <w:tblStyle w:val="10"/>
        <w:tblW w:w="14163" w:type="dxa"/>
        <w:tblInd w:w="-27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4"/>
        <w:gridCol w:w="991"/>
        <w:gridCol w:w="993"/>
        <w:gridCol w:w="992"/>
        <w:gridCol w:w="992"/>
        <w:gridCol w:w="1134"/>
        <w:gridCol w:w="1276"/>
        <w:gridCol w:w="2410"/>
        <w:gridCol w:w="1173"/>
        <w:gridCol w:w="669"/>
        <w:gridCol w:w="935"/>
        <w:gridCol w:w="994"/>
        <w:gridCol w:w="610"/>
      </w:tblGrid>
      <w:tr w14:paraId="3FD79C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8" w:hRule="atLeast"/>
        </w:trPr>
        <w:tc>
          <w:tcPr>
            <w:tcW w:w="4962" w:type="dxa"/>
            <w:gridSpan w:val="5"/>
            <w:vMerge w:val="restart"/>
            <w:tcBorders>
              <w:top w:val="single" w:color="auto" w:sz="4" w:space="0"/>
              <w:left w:val="single" w:color="auto" w:sz="4" w:space="0"/>
              <w:right w:val="single" w:color="auto" w:sz="8" w:space="0"/>
            </w:tcBorders>
            <w:shd w:val="clear" w:color="auto" w:fill="auto"/>
            <w:vAlign w:val="center"/>
          </w:tcPr>
          <w:p w14:paraId="6D9D0268">
            <w:pPr>
              <w:widowControl/>
              <w:spacing w:line="400" w:lineRule="exact"/>
              <w:jc w:val="center"/>
              <w:rPr>
                <w:rFonts w:ascii="宋体" w:hAnsi="宋体" w:eastAsia="方正黑体简体" w:cs="Calibri"/>
                <w:color w:val="333333"/>
                <w:kern w:val="0"/>
                <w:sz w:val="28"/>
                <w:szCs w:val="20"/>
              </w:rPr>
            </w:pPr>
            <w:r>
              <w:rPr>
                <w:rFonts w:hint="eastAsia" w:ascii="宋体" w:hAnsi="宋体" w:eastAsia="方正黑体简体" w:cs="Calibri"/>
                <w:color w:val="333333"/>
                <w:kern w:val="0"/>
                <w:sz w:val="28"/>
              </w:rPr>
              <w:t>行政强制措施实施数量（宗）</w:t>
            </w:r>
          </w:p>
        </w:tc>
        <w:tc>
          <w:tcPr>
            <w:tcW w:w="8591"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187D558">
            <w:pPr>
              <w:widowControl/>
              <w:spacing w:line="400" w:lineRule="exact"/>
              <w:jc w:val="center"/>
              <w:rPr>
                <w:rFonts w:ascii="宋体" w:hAnsi="宋体" w:eastAsia="方正黑体简体" w:cs="Calibri"/>
                <w:color w:val="333333"/>
                <w:kern w:val="0"/>
                <w:sz w:val="28"/>
                <w:szCs w:val="20"/>
              </w:rPr>
            </w:pPr>
            <w:r>
              <w:rPr>
                <w:rFonts w:hint="eastAsia" w:ascii="宋体" w:hAnsi="宋体" w:eastAsia="方正黑体简体" w:cs="Calibri"/>
                <w:color w:val="333333"/>
                <w:kern w:val="0"/>
                <w:sz w:val="28"/>
              </w:rPr>
              <w:t>行政强制执行实施数量（宗）</w:t>
            </w:r>
          </w:p>
        </w:tc>
        <w:tc>
          <w:tcPr>
            <w:tcW w:w="61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C05ED8">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8"/>
              </w:rPr>
              <w:t>合</w:t>
            </w:r>
          </w:p>
          <w:p w14:paraId="4D5BA4DC">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8"/>
              </w:rPr>
              <w:t>并</w:t>
            </w:r>
          </w:p>
        </w:tc>
      </w:tr>
      <w:tr w14:paraId="05CCEE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8" w:hRule="atLeast"/>
        </w:trPr>
        <w:tc>
          <w:tcPr>
            <w:tcW w:w="4962" w:type="dxa"/>
            <w:gridSpan w:val="5"/>
            <w:vMerge w:val="continue"/>
            <w:tcBorders>
              <w:left w:val="single" w:color="auto" w:sz="4" w:space="0"/>
              <w:bottom w:val="single" w:color="auto" w:sz="4" w:space="0"/>
              <w:right w:val="single" w:color="auto" w:sz="8" w:space="0"/>
            </w:tcBorders>
            <w:shd w:val="clear" w:color="auto" w:fill="auto"/>
          </w:tcPr>
          <w:p w14:paraId="03EA602F">
            <w:pPr>
              <w:widowControl/>
              <w:spacing w:line="400" w:lineRule="exact"/>
              <w:jc w:val="left"/>
              <w:rPr>
                <w:rFonts w:ascii="宋体" w:hAnsi="宋体" w:eastAsia="方正黑体简体" w:cs="Calibri"/>
                <w:color w:val="333333"/>
                <w:kern w:val="0"/>
                <w:sz w:val="28"/>
                <w:szCs w:val="20"/>
              </w:rPr>
            </w:pPr>
          </w:p>
        </w:tc>
        <w:tc>
          <w:tcPr>
            <w:tcW w:w="7597"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tcPr>
          <w:p w14:paraId="3E875C4C">
            <w:pPr>
              <w:widowControl/>
              <w:spacing w:line="400" w:lineRule="exact"/>
              <w:jc w:val="center"/>
              <w:rPr>
                <w:rFonts w:ascii="宋体" w:hAnsi="宋体" w:eastAsia="方正黑体简体" w:cs="Calibri"/>
                <w:color w:val="333333"/>
                <w:kern w:val="0"/>
                <w:sz w:val="28"/>
                <w:szCs w:val="20"/>
              </w:rPr>
            </w:pPr>
            <w:r>
              <w:rPr>
                <w:rFonts w:hint="eastAsia" w:ascii="宋体" w:hAnsi="宋体" w:eastAsia="方正黑体简体" w:cs="Calibri"/>
                <w:color w:val="333333"/>
                <w:kern w:val="0"/>
                <w:sz w:val="28"/>
              </w:rPr>
              <w:t>行政机关强制执行</w:t>
            </w:r>
          </w:p>
        </w:tc>
        <w:tc>
          <w:tcPr>
            <w:tcW w:w="99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EE8660A">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2"/>
              </w:rPr>
              <w:t>申请法院强制执行</w:t>
            </w:r>
          </w:p>
        </w:tc>
        <w:tc>
          <w:tcPr>
            <w:tcW w:w="610" w:type="dxa"/>
            <w:vMerge w:val="continue"/>
            <w:tcBorders>
              <w:top w:val="single" w:color="auto" w:sz="8" w:space="0"/>
              <w:left w:val="nil"/>
              <w:bottom w:val="single" w:color="auto" w:sz="8" w:space="0"/>
              <w:right w:val="single" w:color="auto" w:sz="8" w:space="0"/>
            </w:tcBorders>
            <w:vAlign w:val="center"/>
          </w:tcPr>
          <w:p w14:paraId="58A10E03">
            <w:pPr>
              <w:widowControl/>
              <w:spacing w:line="400" w:lineRule="exact"/>
              <w:jc w:val="left"/>
              <w:rPr>
                <w:rFonts w:ascii="宋体" w:hAnsi="宋体" w:eastAsia="方正楷体简体" w:cs="Calibri"/>
                <w:color w:val="333333"/>
                <w:kern w:val="0"/>
                <w:sz w:val="28"/>
                <w:szCs w:val="20"/>
              </w:rPr>
            </w:pPr>
          </w:p>
        </w:tc>
      </w:tr>
      <w:tr w14:paraId="1094F4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96" w:hRule="atLeast"/>
        </w:trPr>
        <w:tc>
          <w:tcPr>
            <w:tcW w:w="994" w:type="dxa"/>
            <w:tcBorders>
              <w:top w:val="single" w:color="auto" w:sz="4" w:space="0"/>
              <w:left w:val="single" w:color="auto" w:sz="4" w:space="0"/>
              <w:bottom w:val="single" w:color="auto" w:sz="4" w:space="0"/>
            </w:tcBorders>
            <w:shd w:val="clear" w:color="auto" w:fill="auto"/>
            <w:vAlign w:val="center"/>
          </w:tcPr>
          <w:p w14:paraId="03140FC0">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限制公民人身自由</w:t>
            </w:r>
          </w:p>
        </w:tc>
        <w:tc>
          <w:tcPr>
            <w:tcW w:w="9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FE9876">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查封场所、设施或者财物</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7B121EEE">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扣押财物</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14:paraId="2D2C3C1F">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冻结存款、汇款</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14:paraId="79574BF4">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其他行政强制措施</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3488F5">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加处罚款或者滞纳金</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5B4993">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划拨存款、汇款</w:t>
            </w:r>
          </w:p>
        </w:tc>
        <w:tc>
          <w:tcPr>
            <w:tcW w:w="24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401B36">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拍卖或者依法处理查封、扣押的场所、设施或者财物</w:t>
            </w:r>
          </w:p>
        </w:tc>
        <w:tc>
          <w:tcPr>
            <w:tcW w:w="11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71AC13">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排除妨碍、恢复原状</w:t>
            </w:r>
          </w:p>
        </w:tc>
        <w:tc>
          <w:tcPr>
            <w:tcW w:w="6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BEA39E">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代履行</w:t>
            </w:r>
          </w:p>
        </w:tc>
        <w:tc>
          <w:tcPr>
            <w:tcW w:w="9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0AB4D5">
            <w:pPr>
              <w:widowControl/>
              <w:spacing w:line="400" w:lineRule="exact"/>
              <w:jc w:val="center"/>
              <w:rPr>
                <w:rFonts w:ascii="宋体" w:hAnsi="宋体" w:eastAsia="方正楷体简体" w:cs="Calibri"/>
                <w:color w:val="333333"/>
                <w:kern w:val="0"/>
                <w:sz w:val="28"/>
                <w:szCs w:val="20"/>
              </w:rPr>
            </w:pPr>
            <w:r>
              <w:rPr>
                <w:rFonts w:hint="eastAsia" w:ascii="宋体" w:hAnsi="宋体" w:eastAsia="方正楷体简体" w:cs="Calibri"/>
                <w:color w:val="333333"/>
                <w:kern w:val="0"/>
                <w:sz w:val="28"/>
                <w:szCs w:val="20"/>
              </w:rPr>
              <w:t>其他强制执行</w:t>
            </w:r>
          </w:p>
          <w:p w14:paraId="7F565070">
            <w:pPr>
              <w:widowControl/>
              <w:spacing w:line="400" w:lineRule="exact"/>
              <w:jc w:val="center"/>
              <w:rPr>
                <w:rFonts w:ascii="宋体" w:hAnsi="宋体" w:eastAsia="方正楷体简体" w:cs="Calibri"/>
                <w:color w:val="333333"/>
                <w:kern w:val="0"/>
                <w:sz w:val="28"/>
                <w:szCs w:val="20"/>
              </w:rPr>
            </w:pPr>
            <w:r>
              <w:rPr>
                <w:rFonts w:ascii="宋体" w:hAnsi="宋体" w:eastAsia="方正楷体简体" w:cs="Calibri"/>
                <w:color w:val="333333"/>
                <w:kern w:val="0"/>
                <w:sz w:val="28"/>
                <w:szCs w:val="20"/>
              </w:rPr>
              <w:t> </w:t>
            </w:r>
          </w:p>
        </w:tc>
        <w:tc>
          <w:tcPr>
            <w:tcW w:w="994" w:type="dxa"/>
            <w:vMerge w:val="continue"/>
            <w:tcBorders>
              <w:top w:val="nil"/>
              <w:left w:val="nil"/>
              <w:bottom w:val="single" w:color="auto" w:sz="8" w:space="0"/>
              <w:right w:val="single" w:color="auto" w:sz="8" w:space="0"/>
            </w:tcBorders>
            <w:vAlign w:val="center"/>
          </w:tcPr>
          <w:p w14:paraId="4BDC6876">
            <w:pPr>
              <w:widowControl/>
              <w:spacing w:line="400" w:lineRule="exact"/>
              <w:jc w:val="left"/>
              <w:rPr>
                <w:rFonts w:ascii="宋体" w:hAnsi="宋体" w:eastAsia="方正楷体简体" w:cs="Calibri"/>
                <w:color w:val="333333"/>
                <w:kern w:val="0"/>
                <w:sz w:val="28"/>
                <w:szCs w:val="20"/>
              </w:rPr>
            </w:pPr>
          </w:p>
        </w:tc>
        <w:tc>
          <w:tcPr>
            <w:tcW w:w="610" w:type="dxa"/>
            <w:vMerge w:val="continue"/>
            <w:tcBorders>
              <w:top w:val="single" w:color="auto" w:sz="8" w:space="0"/>
              <w:left w:val="nil"/>
              <w:bottom w:val="single" w:color="auto" w:sz="8" w:space="0"/>
              <w:right w:val="single" w:color="auto" w:sz="8" w:space="0"/>
            </w:tcBorders>
            <w:vAlign w:val="center"/>
          </w:tcPr>
          <w:p w14:paraId="5AAFBC44">
            <w:pPr>
              <w:widowControl/>
              <w:spacing w:line="400" w:lineRule="exact"/>
              <w:jc w:val="left"/>
              <w:rPr>
                <w:rFonts w:ascii="宋体" w:hAnsi="宋体" w:eastAsia="方正楷体简体" w:cs="Calibri"/>
                <w:color w:val="333333"/>
                <w:kern w:val="0"/>
                <w:sz w:val="28"/>
                <w:szCs w:val="20"/>
              </w:rPr>
            </w:pPr>
          </w:p>
        </w:tc>
      </w:tr>
      <w:tr w14:paraId="2FA628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5" w:hRule="atLeast"/>
        </w:trPr>
        <w:tc>
          <w:tcPr>
            <w:tcW w:w="994" w:type="dxa"/>
            <w:tcBorders>
              <w:top w:val="single" w:color="auto" w:sz="4" w:space="0"/>
              <w:left w:val="single" w:color="auto" w:sz="4" w:space="0"/>
              <w:bottom w:val="single" w:color="auto" w:sz="4" w:space="0"/>
            </w:tcBorders>
            <w:shd w:val="clear" w:color="auto" w:fill="auto"/>
          </w:tcPr>
          <w:p w14:paraId="2A1FE464">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9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D215D3E">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14:paraId="225E4291">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10</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176D4E08">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78546DC4">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14:paraId="167BF9E0">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14:paraId="369BFFB8">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2410" w:type="dxa"/>
            <w:tcBorders>
              <w:top w:val="nil"/>
              <w:left w:val="nil"/>
              <w:bottom w:val="single" w:color="auto" w:sz="8" w:space="0"/>
              <w:right w:val="single" w:color="auto" w:sz="8" w:space="0"/>
            </w:tcBorders>
            <w:tcMar>
              <w:top w:w="0" w:type="dxa"/>
              <w:left w:w="108" w:type="dxa"/>
              <w:bottom w:w="0" w:type="dxa"/>
              <w:right w:w="108" w:type="dxa"/>
            </w:tcMar>
          </w:tcPr>
          <w:p w14:paraId="7176F5C1">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1173" w:type="dxa"/>
            <w:tcBorders>
              <w:top w:val="nil"/>
              <w:left w:val="nil"/>
              <w:bottom w:val="single" w:color="auto" w:sz="8" w:space="0"/>
              <w:right w:val="single" w:color="auto" w:sz="8" w:space="0"/>
            </w:tcBorders>
            <w:tcMar>
              <w:top w:w="0" w:type="dxa"/>
              <w:left w:w="108" w:type="dxa"/>
              <w:bottom w:w="0" w:type="dxa"/>
              <w:right w:w="108" w:type="dxa"/>
            </w:tcMar>
          </w:tcPr>
          <w:p w14:paraId="53B088EE">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669" w:type="dxa"/>
            <w:tcBorders>
              <w:top w:val="nil"/>
              <w:left w:val="nil"/>
              <w:bottom w:val="single" w:color="auto" w:sz="8" w:space="0"/>
              <w:right w:val="single" w:color="auto" w:sz="8" w:space="0"/>
            </w:tcBorders>
            <w:tcMar>
              <w:top w:w="0" w:type="dxa"/>
              <w:left w:w="108" w:type="dxa"/>
              <w:bottom w:w="0" w:type="dxa"/>
              <w:right w:w="108" w:type="dxa"/>
            </w:tcMar>
          </w:tcPr>
          <w:p w14:paraId="23D45CD6">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935" w:type="dxa"/>
            <w:tcBorders>
              <w:top w:val="nil"/>
              <w:left w:val="nil"/>
              <w:bottom w:val="single" w:color="auto" w:sz="8" w:space="0"/>
              <w:right w:val="single" w:color="auto" w:sz="8" w:space="0"/>
            </w:tcBorders>
            <w:tcMar>
              <w:top w:w="0" w:type="dxa"/>
              <w:left w:w="108" w:type="dxa"/>
              <w:bottom w:w="0" w:type="dxa"/>
              <w:right w:w="108" w:type="dxa"/>
            </w:tcMar>
          </w:tcPr>
          <w:p w14:paraId="63C9ACEA">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14:paraId="7E8F7DF3">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610" w:type="dxa"/>
            <w:tcBorders>
              <w:top w:val="nil"/>
              <w:left w:val="nil"/>
              <w:bottom w:val="single" w:color="auto" w:sz="8" w:space="0"/>
              <w:right w:val="single" w:color="auto" w:sz="8" w:space="0"/>
            </w:tcBorders>
            <w:tcMar>
              <w:top w:w="0" w:type="dxa"/>
              <w:left w:w="108" w:type="dxa"/>
              <w:bottom w:w="0" w:type="dxa"/>
              <w:right w:w="108" w:type="dxa"/>
            </w:tcMar>
          </w:tcPr>
          <w:p w14:paraId="7E5444EA">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10</w:t>
            </w:r>
          </w:p>
        </w:tc>
      </w:tr>
    </w:tbl>
    <w:p w14:paraId="260E1FA0">
      <w:pPr>
        <w:ind w:left="960" w:hanging="944" w:hangingChars="400"/>
        <w:rPr>
          <w:rFonts w:ascii="宋体" w:hAnsi="宋体" w:eastAsia="仿宋_GB2312"/>
          <w:sz w:val="24"/>
        </w:rPr>
      </w:pPr>
      <w:r>
        <w:rPr>
          <w:rFonts w:hint="eastAsia" w:ascii="宋体" w:hAnsi="宋体" w:eastAsia="仿宋_GB2312"/>
          <w:sz w:val="24"/>
        </w:rPr>
        <w:t>说明：1.“行政强制措施实施数量”“行政强制执行实施数量”的统计范围为统计年度1月1日至12月31日期间作出决定的数量和执行完毕或者终结执行的数量。</w:t>
      </w:r>
    </w:p>
    <w:p w14:paraId="54A0C687">
      <w:pPr>
        <w:ind w:left="950" w:leftChars="226" w:hanging="236" w:hangingChars="100"/>
        <w:rPr>
          <w:rFonts w:ascii="宋体" w:hAnsi="宋体"/>
        </w:rPr>
      </w:pPr>
      <w:r>
        <w:rPr>
          <w:rFonts w:hint="eastAsia" w:ascii="宋体" w:hAnsi="宋体" w:eastAsia="仿宋_GB2312"/>
          <w:sz w:val="24"/>
        </w:rPr>
        <w:t>2.“申请法院强制执行”数量的统计范围为统计年度1月1日至12月31日期间向法院申请强制执行的数量，时间以申请日期为准。</w:t>
      </w:r>
    </w:p>
    <w:p w14:paraId="31505FED">
      <w:pPr>
        <w:rPr>
          <w:rFonts w:ascii="宋体" w:hAnsi="宋体" w:eastAsia="仿宋_GB2312"/>
          <w:sz w:val="24"/>
        </w:rPr>
      </w:pPr>
      <w:r>
        <w:rPr>
          <w:rFonts w:hint="eastAsia" w:ascii="宋体" w:hAnsi="宋体" w:eastAsia="黑体"/>
          <w:szCs w:val="32"/>
        </w:rPr>
        <w:t>表四</w:t>
      </w:r>
    </w:p>
    <w:p w14:paraId="32648162">
      <w:pPr>
        <w:jc w:val="center"/>
        <w:rPr>
          <w:rFonts w:ascii="宋体" w:hAnsi="宋体" w:eastAsia="方正小标宋简体"/>
          <w:b/>
          <w:sz w:val="44"/>
          <w:szCs w:val="21"/>
        </w:rPr>
      </w:pPr>
      <w:r>
        <w:rPr>
          <w:rFonts w:hint="eastAsia" w:ascii="宋体" w:hAnsi="宋体" w:eastAsia="方正小标宋简体"/>
          <w:b/>
          <w:sz w:val="44"/>
          <w:szCs w:val="36"/>
        </w:rPr>
        <w:t>其他行政执法行为实施情况统计表</w:t>
      </w:r>
    </w:p>
    <w:tbl>
      <w:tblPr>
        <w:tblStyle w:val="10"/>
        <w:tblW w:w="13497" w:type="dxa"/>
        <w:tblInd w:w="43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9"/>
        <w:gridCol w:w="1375"/>
        <w:gridCol w:w="953"/>
        <w:gridCol w:w="748"/>
        <w:gridCol w:w="1559"/>
        <w:gridCol w:w="834"/>
        <w:gridCol w:w="1762"/>
        <w:gridCol w:w="1242"/>
        <w:gridCol w:w="840"/>
        <w:gridCol w:w="1567"/>
        <w:gridCol w:w="1768"/>
      </w:tblGrid>
      <w:tr w14:paraId="672527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3" w:hRule="atLeast"/>
        </w:trPr>
        <w:tc>
          <w:tcPr>
            <w:tcW w:w="222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9B6D1E">
            <w:pPr>
              <w:widowControl/>
              <w:spacing w:line="500" w:lineRule="exact"/>
              <w:jc w:val="center"/>
              <w:rPr>
                <w:rFonts w:ascii="宋体" w:hAnsi="宋体" w:eastAsia="方正黑体简体" w:cs="Calibri"/>
                <w:color w:val="333333"/>
                <w:kern w:val="0"/>
                <w:szCs w:val="21"/>
              </w:rPr>
            </w:pPr>
            <w:r>
              <w:rPr>
                <w:rFonts w:hint="eastAsia" w:ascii="宋体" w:hAnsi="宋体" w:eastAsia="方正黑体简体" w:cs="Calibri"/>
                <w:color w:val="333333"/>
                <w:kern w:val="0"/>
              </w:rPr>
              <w:t>行政征收</w:t>
            </w:r>
          </w:p>
        </w:tc>
        <w:tc>
          <w:tcPr>
            <w:tcW w:w="95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1907C1">
            <w:pPr>
              <w:widowControl/>
              <w:spacing w:line="500" w:lineRule="exact"/>
              <w:jc w:val="center"/>
              <w:rPr>
                <w:rFonts w:ascii="宋体" w:hAnsi="宋体" w:eastAsia="方正黑体简体" w:cs="Calibri"/>
                <w:color w:val="333333"/>
                <w:kern w:val="0"/>
                <w:szCs w:val="21"/>
              </w:rPr>
            </w:pPr>
            <w:r>
              <w:rPr>
                <w:rFonts w:hint="eastAsia" w:ascii="宋体" w:hAnsi="宋体" w:eastAsia="方正黑体简体" w:cs="Calibri"/>
                <w:color w:val="333333"/>
                <w:kern w:val="0"/>
              </w:rPr>
              <w:t>行政</w:t>
            </w:r>
          </w:p>
          <w:p w14:paraId="1E8D4C91">
            <w:pPr>
              <w:widowControl/>
              <w:spacing w:line="500" w:lineRule="exact"/>
              <w:jc w:val="center"/>
              <w:rPr>
                <w:rFonts w:ascii="宋体" w:hAnsi="宋体" w:eastAsia="方正黑体简体" w:cs="Calibri"/>
                <w:color w:val="333333"/>
                <w:kern w:val="0"/>
                <w:szCs w:val="21"/>
              </w:rPr>
            </w:pPr>
            <w:r>
              <w:rPr>
                <w:rFonts w:hint="eastAsia" w:ascii="宋体" w:hAnsi="宋体" w:eastAsia="方正黑体简体" w:cs="Calibri"/>
                <w:color w:val="333333"/>
                <w:kern w:val="0"/>
              </w:rPr>
              <w:t>检查</w:t>
            </w:r>
          </w:p>
        </w:tc>
        <w:tc>
          <w:tcPr>
            <w:tcW w:w="230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7528F0">
            <w:pPr>
              <w:widowControl/>
              <w:spacing w:line="500" w:lineRule="exact"/>
              <w:jc w:val="center"/>
              <w:rPr>
                <w:rFonts w:ascii="宋体" w:hAnsi="宋体" w:eastAsia="方正黑体简体" w:cs="Calibri"/>
                <w:color w:val="333333"/>
                <w:kern w:val="0"/>
                <w:szCs w:val="21"/>
              </w:rPr>
            </w:pPr>
            <w:r>
              <w:rPr>
                <w:rFonts w:hint="eastAsia" w:ascii="宋体" w:hAnsi="宋体" w:eastAsia="方正黑体简体" w:cs="Calibri"/>
                <w:color w:val="333333"/>
                <w:kern w:val="0"/>
              </w:rPr>
              <w:t>行政裁决</w:t>
            </w:r>
          </w:p>
        </w:tc>
        <w:tc>
          <w:tcPr>
            <w:tcW w:w="259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F23FBE">
            <w:pPr>
              <w:widowControl/>
              <w:spacing w:line="500" w:lineRule="exact"/>
              <w:jc w:val="center"/>
              <w:rPr>
                <w:rFonts w:ascii="宋体" w:hAnsi="宋体" w:eastAsia="方正黑体简体" w:cs="Calibri"/>
                <w:color w:val="333333"/>
                <w:kern w:val="0"/>
                <w:szCs w:val="21"/>
              </w:rPr>
            </w:pPr>
            <w:r>
              <w:rPr>
                <w:rFonts w:hint="eastAsia" w:ascii="宋体" w:hAnsi="宋体" w:eastAsia="方正黑体简体" w:cs="Calibri"/>
                <w:color w:val="333333"/>
                <w:kern w:val="0"/>
              </w:rPr>
              <w:t>行政给付</w:t>
            </w:r>
          </w:p>
        </w:tc>
        <w:tc>
          <w:tcPr>
            <w:tcW w:w="12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FD07CF">
            <w:pPr>
              <w:widowControl/>
              <w:spacing w:line="500" w:lineRule="exact"/>
              <w:jc w:val="center"/>
              <w:rPr>
                <w:rFonts w:ascii="宋体" w:hAnsi="宋体" w:eastAsia="方正黑体简体" w:cs="Calibri"/>
                <w:color w:val="333333"/>
                <w:kern w:val="0"/>
                <w:szCs w:val="21"/>
              </w:rPr>
            </w:pPr>
            <w:r>
              <w:rPr>
                <w:rFonts w:hint="eastAsia" w:ascii="宋体" w:hAnsi="宋体" w:eastAsia="方正黑体简体" w:cs="Calibri"/>
                <w:color w:val="333333"/>
                <w:kern w:val="0"/>
              </w:rPr>
              <w:t>行政</w:t>
            </w:r>
          </w:p>
          <w:p w14:paraId="430B0379">
            <w:pPr>
              <w:widowControl/>
              <w:spacing w:line="500" w:lineRule="exact"/>
              <w:jc w:val="center"/>
              <w:rPr>
                <w:rFonts w:ascii="宋体" w:hAnsi="宋体" w:eastAsia="方正黑体简体" w:cs="Calibri"/>
                <w:color w:val="333333"/>
                <w:kern w:val="0"/>
                <w:szCs w:val="21"/>
              </w:rPr>
            </w:pPr>
            <w:r>
              <w:rPr>
                <w:rFonts w:hint="eastAsia" w:ascii="宋体" w:hAnsi="宋体" w:eastAsia="方正黑体简体" w:cs="Calibri"/>
                <w:color w:val="333333"/>
                <w:kern w:val="0"/>
              </w:rPr>
              <w:t>确认</w:t>
            </w:r>
          </w:p>
        </w:tc>
        <w:tc>
          <w:tcPr>
            <w:tcW w:w="240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742C287">
            <w:pPr>
              <w:widowControl/>
              <w:spacing w:line="500" w:lineRule="exact"/>
              <w:jc w:val="center"/>
              <w:rPr>
                <w:rFonts w:ascii="宋体" w:hAnsi="宋体" w:eastAsia="方正黑体简体" w:cs="Calibri"/>
                <w:color w:val="333333"/>
                <w:kern w:val="0"/>
                <w:szCs w:val="21"/>
              </w:rPr>
            </w:pPr>
            <w:r>
              <w:rPr>
                <w:rFonts w:hint="eastAsia" w:ascii="宋体" w:hAnsi="宋体" w:eastAsia="方正黑体简体" w:cs="Calibri"/>
                <w:color w:val="333333"/>
                <w:kern w:val="0"/>
              </w:rPr>
              <w:t>行政奖励</w:t>
            </w:r>
          </w:p>
        </w:tc>
        <w:tc>
          <w:tcPr>
            <w:tcW w:w="17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CACE1C0">
            <w:pPr>
              <w:widowControl/>
              <w:spacing w:line="500" w:lineRule="exact"/>
              <w:jc w:val="center"/>
              <w:rPr>
                <w:rFonts w:ascii="宋体" w:hAnsi="宋体" w:eastAsia="方正黑体简体" w:cs="Calibri"/>
                <w:color w:val="333333"/>
                <w:kern w:val="0"/>
                <w:szCs w:val="21"/>
              </w:rPr>
            </w:pPr>
            <w:r>
              <w:rPr>
                <w:rFonts w:hint="eastAsia" w:ascii="宋体" w:hAnsi="宋体" w:eastAsia="方正黑体简体" w:cs="Calibri"/>
                <w:color w:val="333333"/>
                <w:kern w:val="0"/>
              </w:rPr>
              <w:t>其他行政执法行为</w:t>
            </w:r>
          </w:p>
        </w:tc>
      </w:tr>
      <w:tr w14:paraId="72B1D3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89F93E">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次数</w:t>
            </w:r>
          </w:p>
        </w:tc>
        <w:tc>
          <w:tcPr>
            <w:tcW w:w="1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A3C0F7E">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总金额（万元）</w:t>
            </w:r>
          </w:p>
        </w:tc>
        <w:tc>
          <w:tcPr>
            <w:tcW w:w="953" w:type="dxa"/>
            <w:tcBorders>
              <w:top w:val="nil"/>
              <w:left w:val="nil"/>
              <w:bottom w:val="single" w:color="auto" w:sz="8" w:space="0"/>
              <w:right w:val="single" w:color="auto" w:sz="8" w:space="0"/>
            </w:tcBorders>
            <w:tcMar>
              <w:top w:w="0" w:type="dxa"/>
              <w:left w:w="108" w:type="dxa"/>
              <w:bottom w:w="0" w:type="dxa"/>
              <w:right w:w="108" w:type="dxa"/>
            </w:tcMar>
            <w:vAlign w:val="center"/>
          </w:tcPr>
          <w:p w14:paraId="58BCC5CF">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次数</w:t>
            </w:r>
          </w:p>
        </w:tc>
        <w:tc>
          <w:tcPr>
            <w:tcW w:w="748" w:type="dxa"/>
            <w:tcBorders>
              <w:top w:val="nil"/>
              <w:left w:val="nil"/>
              <w:bottom w:val="single" w:color="auto" w:sz="8" w:space="0"/>
              <w:right w:val="single" w:color="auto" w:sz="8" w:space="0"/>
            </w:tcBorders>
            <w:tcMar>
              <w:top w:w="0" w:type="dxa"/>
              <w:left w:w="108" w:type="dxa"/>
              <w:bottom w:w="0" w:type="dxa"/>
              <w:right w:w="108" w:type="dxa"/>
            </w:tcMar>
            <w:vAlign w:val="center"/>
          </w:tcPr>
          <w:p w14:paraId="647B7BBD">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次数</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14:paraId="5E99D0C3">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涉及金额（万元）</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14:paraId="33B10896">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次数</w:t>
            </w:r>
          </w:p>
        </w:tc>
        <w:tc>
          <w:tcPr>
            <w:tcW w:w="1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44FB64B5">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给付总金额（万元）</w:t>
            </w:r>
          </w:p>
        </w:tc>
        <w:tc>
          <w:tcPr>
            <w:tcW w:w="12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C82429">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次数</w:t>
            </w:r>
          </w:p>
        </w:tc>
        <w:tc>
          <w:tcPr>
            <w:tcW w:w="8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9C78D7">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次数</w:t>
            </w:r>
          </w:p>
        </w:tc>
        <w:tc>
          <w:tcPr>
            <w:tcW w:w="1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C90304D">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奖励总金额（万元）</w:t>
            </w:r>
          </w:p>
        </w:tc>
        <w:tc>
          <w:tcPr>
            <w:tcW w:w="17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2275B6">
            <w:pPr>
              <w:widowControl/>
              <w:spacing w:line="500" w:lineRule="exact"/>
              <w:jc w:val="center"/>
              <w:rPr>
                <w:rFonts w:ascii="宋体" w:hAnsi="宋体" w:eastAsia="方正楷体简体" w:cs="Calibri"/>
                <w:color w:val="333333"/>
                <w:kern w:val="0"/>
                <w:szCs w:val="21"/>
              </w:rPr>
            </w:pPr>
            <w:r>
              <w:rPr>
                <w:rFonts w:hint="eastAsia" w:ascii="宋体" w:hAnsi="宋体" w:eastAsia="方正楷体简体" w:cs="Calibri"/>
                <w:color w:val="333333"/>
                <w:kern w:val="0"/>
              </w:rPr>
              <w:t>宗数</w:t>
            </w:r>
          </w:p>
        </w:tc>
      </w:tr>
      <w:tr w14:paraId="2FEEC4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4" w:hRule="atLeast"/>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4C9955">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1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1C5C37">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953" w:type="dxa"/>
            <w:tcBorders>
              <w:top w:val="nil"/>
              <w:left w:val="nil"/>
              <w:bottom w:val="single" w:color="auto" w:sz="8" w:space="0"/>
              <w:right w:val="single" w:color="auto" w:sz="8" w:space="0"/>
            </w:tcBorders>
            <w:tcMar>
              <w:top w:w="0" w:type="dxa"/>
              <w:left w:w="108" w:type="dxa"/>
              <w:bottom w:w="0" w:type="dxa"/>
              <w:right w:w="108" w:type="dxa"/>
            </w:tcMar>
            <w:vAlign w:val="center"/>
          </w:tcPr>
          <w:p w14:paraId="280E8375">
            <w:pPr>
              <w:widowControl/>
              <w:spacing w:line="500" w:lineRule="exact"/>
              <w:jc w:val="center"/>
              <w:rPr>
                <w:rFonts w:hint="default"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426</w:t>
            </w:r>
          </w:p>
        </w:tc>
        <w:tc>
          <w:tcPr>
            <w:tcW w:w="748" w:type="dxa"/>
            <w:tcBorders>
              <w:top w:val="nil"/>
              <w:left w:val="nil"/>
              <w:bottom w:val="single" w:color="auto" w:sz="8" w:space="0"/>
              <w:right w:val="single" w:color="auto" w:sz="8" w:space="0"/>
            </w:tcBorders>
            <w:tcMar>
              <w:top w:w="0" w:type="dxa"/>
              <w:left w:w="108" w:type="dxa"/>
              <w:bottom w:w="0" w:type="dxa"/>
              <w:right w:w="108" w:type="dxa"/>
            </w:tcMar>
            <w:vAlign w:val="center"/>
          </w:tcPr>
          <w:p w14:paraId="335FC591">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14:paraId="4977235F">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71B1299">
            <w:pPr>
              <w:widowControl/>
              <w:spacing w:line="500" w:lineRule="exact"/>
              <w:jc w:val="center"/>
              <w:rPr>
                <w:rFonts w:hint="default"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9284</w:t>
            </w:r>
          </w:p>
        </w:tc>
        <w:tc>
          <w:tcPr>
            <w:tcW w:w="1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3C8E115E">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393.545496</w:t>
            </w:r>
          </w:p>
        </w:tc>
        <w:tc>
          <w:tcPr>
            <w:tcW w:w="1242" w:type="dxa"/>
            <w:tcBorders>
              <w:top w:val="nil"/>
              <w:left w:val="nil"/>
              <w:bottom w:val="single" w:color="auto" w:sz="8" w:space="0"/>
              <w:right w:val="single" w:color="auto" w:sz="8" w:space="0"/>
            </w:tcBorders>
            <w:tcMar>
              <w:top w:w="0" w:type="dxa"/>
              <w:left w:w="108" w:type="dxa"/>
              <w:bottom w:w="0" w:type="dxa"/>
              <w:right w:w="108" w:type="dxa"/>
            </w:tcMar>
            <w:vAlign w:val="center"/>
          </w:tcPr>
          <w:p w14:paraId="0F12D349">
            <w:pPr>
              <w:widowControl/>
              <w:spacing w:line="500" w:lineRule="exact"/>
              <w:jc w:val="center"/>
              <w:rPr>
                <w:rFonts w:hint="default"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201</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5CB025A5">
            <w:pPr>
              <w:widowControl/>
              <w:spacing w:line="500" w:lineRule="exact"/>
              <w:jc w:val="center"/>
              <w:rPr>
                <w:rFonts w:hint="eastAsia"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2</w:t>
            </w:r>
          </w:p>
        </w:tc>
        <w:tc>
          <w:tcPr>
            <w:tcW w:w="1567" w:type="dxa"/>
            <w:tcBorders>
              <w:top w:val="nil"/>
              <w:left w:val="nil"/>
              <w:bottom w:val="single" w:color="auto" w:sz="8" w:space="0"/>
              <w:right w:val="single" w:color="auto" w:sz="8" w:space="0"/>
            </w:tcBorders>
            <w:tcMar>
              <w:top w:w="0" w:type="dxa"/>
              <w:left w:w="108" w:type="dxa"/>
              <w:bottom w:w="0" w:type="dxa"/>
              <w:right w:w="108" w:type="dxa"/>
            </w:tcMar>
            <w:vAlign w:val="center"/>
          </w:tcPr>
          <w:p w14:paraId="71D30700">
            <w:pPr>
              <w:widowControl/>
              <w:spacing w:line="500" w:lineRule="exact"/>
              <w:jc w:val="center"/>
              <w:rPr>
                <w:rFonts w:hint="default"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3.6</w:t>
            </w:r>
          </w:p>
        </w:tc>
        <w:tc>
          <w:tcPr>
            <w:tcW w:w="1768" w:type="dxa"/>
            <w:tcBorders>
              <w:top w:val="nil"/>
              <w:left w:val="nil"/>
              <w:bottom w:val="single" w:color="auto" w:sz="8" w:space="0"/>
              <w:right w:val="single" w:color="auto" w:sz="8" w:space="0"/>
            </w:tcBorders>
            <w:tcMar>
              <w:top w:w="0" w:type="dxa"/>
              <w:left w:w="108" w:type="dxa"/>
              <w:bottom w:w="0" w:type="dxa"/>
              <w:right w:w="108" w:type="dxa"/>
            </w:tcMar>
            <w:vAlign w:val="center"/>
          </w:tcPr>
          <w:p w14:paraId="4B76940B">
            <w:pPr>
              <w:widowControl/>
              <w:spacing w:line="500" w:lineRule="exact"/>
              <w:jc w:val="center"/>
              <w:rPr>
                <w:rFonts w:hint="default" w:ascii="宋体" w:hAnsi="宋体" w:eastAsiaTheme="minorEastAsia" w:cstheme="minorEastAsia"/>
                <w:color w:val="333333"/>
                <w:kern w:val="0"/>
                <w:sz w:val="28"/>
                <w:szCs w:val="20"/>
                <w:lang w:val="en-US" w:eastAsia="zh-CN"/>
              </w:rPr>
            </w:pPr>
            <w:r>
              <w:rPr>
                <w:rFonts w:hint="eastAsia" w:ascii="宋体" w:hAnsi="宋体" w:eastAsiaTheme="minorEastAsia" w:cstheme="minorEastAsia"/>
                <w:color w:val="333333"/>
                <w:kern w:val="0"/>
                <w:sz w:val="28"/>
                <w:szCs w:val="20"/>
                <w:lang w:val="en-US" w:eastAsia="zh-CN"/>
              </w:rPr>
              <w:t>84</w:t>
            </w:r>
          </w:p>
        </w:tc>
      </w:tr>
    </w:tbl>
    <w:p w14:paraId="53E4EEEA">
      <w:pPr>
        <w:ind w:firstLine="236" w:firstLineChars="100"/>
        <w:rPr>
          <w:rFonts w:ascii="宋体" w:hAnsi="宋体" w:eastAsia="仿宋_GB2312"/>
          <w:sz w:val="24"/>
        </w:rPr>
      </w:pPr>
      <w:r>
        <w:rPr>
          <w:rFonts w:hint="eastAsia" w:ascii="宋体" w:hAnsi="宋体" w:eastAsia="仿宋_GB2312"/>
          <w:sz w:val="24"/>
        </w:rPr>
        <w:t>说明：1.统计时间范围为每年1月1日至12月31日实际发生数。</w:t>
      </w:r>
    </w:p>
    <w:p w14:paraId="3E444A0E">
      <w:pPr>
        <w:ind w:left="1200" w:hanging="1180" w:hangingChars="500"/>
        <w:rPr>
          <w:rFonts w:ascii="宋体" w:hAnsi="宋体"/>
        </w:rPr>
      </w:pPr>
      <w:r>
        <w:rPr>
          <w:rFonts w:hint="eastAsia" w:ascii="宋体" w:hAnsi="宋体" w:eastAsia="仿宋_GB2312"/>
          <w:sz w:val="24"/>
        </w:rPr>
        <w:t xml:space="preserve">        2.检查1个检查对象，有完整、详细的检查记录，统计为检查1次</w:t>
      </w:r>
    </w:p>
    <w:sectPr>
      <w:pgSz w:w="16838" w:h="11906" w:orient="landscape"/>
      <w:pgMar w:top="1588" w:right="2098" w:bottom="1474" w:left="1418" w:header="851" w:footer="833" w:gutter="0"/>
      <w:cols w:space="425" w:num="1"/>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B23A">
    <w:pPr>
      <w:pStyle w:val="5"/>
      <w:jc w:val="cente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59E3">
    <w:pPr>
      <w:pStyle w:val="5"/>
      <w:jc w:val="cente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5BA4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8"/>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ZjgwMDg4NjAzZDg5NTY2ZWExMzQ4MTJlMjliNDYifQ=="/>
  </w:docVars>
  <w:rsids>
    <w:rsidRoot w:val="0D775AB4"/>
    <w:rsid w:val="00121453"/>
    <w:rsid w:val="00AC2659"/>
    <w:rsid w:val="0D775AB4"/>
    <w:rsid w:val="1136507E"/>
    <w:rsid w:val="21E914AE"/>
    <w:rsid w:val="23737E27"/>
    <w:rsid w:val="2B2B78AE"/>
    <w:rsid w:val="3FC212BD"/>
    <w:rsid w:val="41556109"/>
    <w:rsid w:val="4311390C"/>
    <w:rsid w:val="46EC0E88"/>
    <w:rsid w:val="518405BE"/>
    <w:rsid w:val="553F17A3"/>
    <w:rsid w:val="56163815"/>
    <w:rsid w:val="5BC9110C"/>
    <w:rsid w:val="5EB25C23"/>
    <w:rsid w:val="5F866A1A"/>
    <w:rsid w:val="63317BC9"/>
    <w:rsid w:val="67AF37E3"/>
    <w:rsid w:val="6E9817AB"/>
    <w:rsid w:val="76564180"/>
    <w:rsid w:val="7695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next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9"/>
    <w:qFormat/>
    <w:uiPriority w:val="0"/>
    <w:pPr>
      <w:ind w:firstLine="420" w:firstLineChars="200"/>
    </w:pPr>
  </w:style>
  <w:style w:type="paragraph" w:customStyle="1" w:styleId="9">
    <w:name w:val="0"/>
    <w:basedOn w:val="1"/>
    <w:semiHidden/>
    <w:qFormat/>
    <w:uiPriority w:val="0"/>
    <w:pPr>
      <w:spacing w:line="365" w:lineRule="atLeast"/>
      <w:ind w:left="1"/>
    </w:pPr>
    <w:rPr>
      <w:kern w:val="0"/>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2672</Words>
  <Characters>3127</Characters>
  <Lines>3</Lines>
  <Paragraphs>6</Paragraphs>
  <TotalTime>0</TotalTime>
  <ScaleCrop>false</ScaleCrop>
  <LinksUpToDate>false</LinksUpToDate>
  <CharactersWithSpaces>3157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2024-01-24T03:48:00Z</dcterms:created>
  <dc:creator>张爱军</dc:creator>
  <cp:lastModifiedBy>晚风吹</cp:lastModifiedBy>
  <cp:lastPrinted>2025-01-26T03:57:00Z</cp:lastPrinted>
  <dcterms:modified xsi:type="dcterms:W3CDTF">2025-05-14T15:30:23Z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177AA9DBFAF24C438B7ADB80259ED09C_13</vt:lpwstr>
  </property>
  <property fmtid="{D5CDD505-2E9C-101B-9397-08002B2CF9AE}" pid="4" name="KSOTemplateDocerSaveRecord">
    <vt:lpwstr>eyJoZGlkIjoiZjFmZWIzNDg2MmIzZjExOTIzMmViNTBmYTMwYTk0ZWYiLCJ1c2VySWQiOiIxMDI4MjM3NjcwIn0=</vt:lpwstr>
  </property>
</Properties>
</file>