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宋体" w:hAnsi="宋体" w:eastAsia="方正小标宋简体" w:cs="仿宋_GB2312"/>
          <w:sz w:val="32"/>
          <w:szCs w:val="32"/>
          <w:lang w:eastAsia="zh-CN"/>
        </w:rPr>
      </w:pPr>
      <w:r>
        <w:rPr>
          <w:rFonts w:hint="eastAsia" w:ascii="宋体" w:hAnsi="宋体" w:eastAsia="方正小标宋简体" w:cs="Times New Roman"/>
          <w:sz w:val="44"/>
          <w:szCs w:val="44"/>
          <w:lang w:val="en-US" w:eastAsia="zh-CN"/>
        </w:rPr>
        <w:t>第一师阿拉尔市物业服务项目星级评定办法（试行）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第一条  为了深化城市基层党建引领基层治理，在党组织领导下规范住宅小区物业服务行为，提升物业服务水平，弘扬社会主义核心价值观，共建文明和谐小区，根据国务院《物业管理条例》《新疆维吾尔自治区物业管理条例》以及《兵团物业服务企业信用评价管理办法（试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《住宅物业服务标准》（XJJ056-2019）</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等有关规定，结合师市实际，制定本办法。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第二条  在师市行政区域内从事物业服务活动的物业服务企业，应当按照本办法规定参加星级评价。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第三条  本办法所称物业星级评定是指物业主管部门、住建、发改、应急、团镇、乡、街道、社区、业委会等参与物业星级评定单位或组织(简称：评定实施单位)对物业服务企业及物业项目开展全面监督检查、综合评价，确定其星级等级的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第四条  评定实施单位应当坚持公开、公平、公正的原则，严格按照本办法和相关管理规定要求，实施物业星级评定。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第五条  评定实施单位按各自职责负责师市物业星级评价的评定工作；团镇（乡）负责辖区内物业星级评定信息的采集、确认、记分、汇总和日常管理工作；城市管理局负责城区范围内物业星级评定信息的采集、确认、记分、汇总和日常管理工作，公布师市物业项目星级评定结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第六条  师市物业管理协会负责行业指导和行业自律，开展物业管理政策法规及相关业务的宣传、培训等工作，推进行业服务标准化建设，协助师市城市管理局开展物业服务质量评定。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第七条  物业项目星级评定实行一季度一检查、一年一评定。季度检查由街道实施，相关单位配合。年度评定由师市城市管理局牵头，组织成立评定小组，成员单位由</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发改委、住建局、应急管理局、自然资源和规划局、生态环境保护局、</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各相关街道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和小区5-11名业主代表组成</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组成，团镇（乡）参照实施。评定小组应在11月底前将评价、审核结果报师市城市管理局，师市城市管理局应在12月底前完成复核、公示后公布师市物业服务项目星级评定结果。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第八条  星级评定结果公示时间不少于5个工作日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物业服务企业对评价情况存在异议的，应在公示期内向行业主管部门提交书面异议申请，并提供佐证材料，逾期视为无异议。行业主管部门应当于收到书面异议申请之日起5个工作日内对异议申请进行核查、出具书面意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经核查考核评分记录存在错误的，应当立即更正。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t>第二章  星级评定考核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第九条  星级评定考核</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主要对物业服务项目人员配置、小区秩序管理、楼道和公共环境卫生清扫、绿化养护、公共部位和共用设施设备维修养护等方面内容进行考评</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xml:space="preserve">第十条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考核评分按照《物业服务项目星级考核评分表》进行。评分结果实行</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百分制，其中：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部门、街道办事处、社区居委会评分占综合考核评分的30%，小区业主委员会（物业管理委员会）成员或小区5-11名业主代表评分占综合考核评分的50%，师市</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各部门依法查证属实的物业企业或项目的其他不良行为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占综合考核评分的20%。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第十一条  发改、住建、公安、应急、民政、市场监督管理、生态环境、自然资源等部门以及街道应加强与师市城市管理局的联动，构建齐抓共管工作格局，及时共享实施范围内物业服务企业、物业服务项目的不良信息，施行失信联合惩戒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第十二条  物业服务企业在师市范围内有多个物业服务项目，按照当年参加师市物业服务项目星级评定的总数分值，取得分平均值确定企业星级。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t>第三章 物业星级等级评定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第十三条  星级评定以年度考核总得分为基础，结合部门、街道等各方评价确定物业企业及物业小区星级等级。星级服务评定记分周期为一年，自每年1月1日起至12月31日止。记分周期届满，次年重新计算。星级服务考核的加减分以发文的时间为准，当年有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第十四条  同一不良行为涉及多项减分内容的，以减分最多的一项予以记分。同一不良行为在整改期内不再重复记分。同一不良行为在整改期到期后仍未整改的，采取加倍扣分的方式进行记分。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第十五条  物业服务企业及物业小区星级等级划分五星、四星、三星、两星和一星。按照得分排名先后确定星级，年度综合得分在90分以上(含)的物业服务项目评为五星，综合得分在85分(含)—90分（不含）的评为四星，综合得分在75分（含）—85分(不含)的评为三星，综合得分在70分（含）—75分(不含)的评为两星，综合得分在60分（含）—70分(不含)的评为一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综合得分在60分以下的为较差，不予评星。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有管理服务单位的老旧住宅小区（住建部门认定）不纳入星级评定范围，考评结果在70分（含）以上的，认定为合格。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第十六条  物业服务企业有下列情形之一的，其星级评定为不评星：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(一)被公安机关认定为有涉黑涉恶行为的。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(二)在星级评价中，弄虚作假的。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(三)骗取、挪用、套取住宅专项维修资金的。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(四)经有权机关确认因物业服务企业主要责任或全部责任发生的重大安全事故的。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(五)企业或企业法定代表人因物业服务企业承担过错原因，通过人民法院司法程序认定，被列入失信被执行人名单的。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(六)因物业服务企业责任引发重大群体上访或越级上访事件，影响社会稳定，造成严重不良后果的。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(七)拒不参加物业服务企业信用信息申报的。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(八)物业服务企业在物业服务活动中承担主要责任的生效 判决裁决、行政处罚、公开通报等拒不执行、整改的；或被师市相关部门行政处罚，情节严重的。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(九)物业服务企业存在恶意侵占小区业主公共收益情况的。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(十)经城市管理局认定的其他严重不良行为。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第十七条  物业服务项目有</w:t>
      </w:r>
      <w:bookmarkStart w:id="0" w:name="_GoBack"/>
      <w:bookmarkEnd w:id="0"/>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下列行为之一的，项目年度综合评定直接列为较差：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1.物业服务合同未终止，擅自撤出物业服务项目的；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2.物业服务合同终止时，未在规定期限或合理期限内，按规定移交物业管理用房、相关设施、物业服务所必需的相关资料的；或拒不撤出，造成物业管理状况混乱和一定社会影响的；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3.在物业专项维修资金使用申报过程中弄虚作假的；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4.擅自改变物业管理用房用途的；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5.擅自改变物业管理区域内按照规划建设的公共建筑和共用设施用途的；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6.擅自利用物业共用部位、共用设施进行经营的；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7.有重大违法违规行为记录的或发生重大责任事故，且受师市及以上行政主管部门通报的；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8.连续三次在住宅小区物业服务项目季度考核中排名末三位的；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9.其他损害物业服务行业形象、侵害业主共同利益等造成严重负面影响的事件或行为。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第十八条  住建、公安、应急、民政、市场监督管理、 生态环境、信访、自然资源等部门以及团镇（街道）依法查证属实的物业企业的其他不良行为，经责令整改而逾期未整改的，应及时通报师市城市管理局，予以扣分处理。企业星级评定连续两年为二星的物业服务企业，其星级等级降为不评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t>第四章 物业星级等级的分类管理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第十九条  星级评定结果作为选聘物业服务企业、物业服务项目招投标、(前期)物业服务合同备案、行业各类评优评先评奖活动、日常监管等物业管理活动的重要依据。根据物业服务项目不同星级等级，实行差异化分类管理，实施守信激励、失信惩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第二十条  星级评价结果在师市媒体、住宅小区予以公示通报，可作为企业信用评价加分、扣分依据。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第二十一条  星级评定为五星、四星的项目负责人建议其物业服务企业在提拔任用时优先考虑。星级评定为不评星的物业服务企业，由师市城市管理局约谈企业负责人及项目负责人。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第二十二条  对企业星级评定为五星、四星的物业服务企业，可以在星级等级公布之日起的下一个评定周期内采取以下激励措施：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(一)建设单位或业主大会选聘物业企业时，推荐优先选择评价为五星、四星的物业服务企业。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(二)参加物业服务项目投标的，在评标中根据实际情况加分。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(三)在各类创先评优活动中予以优先考虑或推荐。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(四)在日常检查、双随机检查、专项检查中减少检查频次，实施简化监督和低频率的日常检查。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(五)国家或地方有相关优惠扶持政策的，予以优先考虑。</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物业服务企业可按照“优质优价、质价相符、市场调节”的原则，根据星级评定结果，次年起，在原物业公共服务备案等级和收费标准基础上，与小区业主协商确定降低或提高一级的物业公共服务质量等级和收费标准，并重新签订物业服务合同（委托协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（七）规定可以采取的其他激励措施。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第二十三条  对企业星级评定为二星及以下的物业服务企 业，列入行业重点监管对象，加强日常监督检查，师市城市管理局可以在星级等级公布之日起的下一个评定周期内采取以下措施：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(一)增加对该企业的日常检查、双随机检查、专项检查频次。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(二)不得参加各类评先评优活动。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(三)建议不邀请其参与物业服务企业选聘。</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第二十四条  考评等级为“较差”的物业项目，达到下列情形之一的，建议物业行业主管部门和街道办事处指导、监督业主大会执行机构，根据大会决议，实行以下措施：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1.对服务不达标、质价不相符的物业服务企业，执行不降低物业服务合同服务等级，只降低物业服务收费标准的处理方式。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2.按照考评结果，确定服务标准，对应收取物业费用。已经提前收取物业服务费用的，达不到服务标准，要将超标准收取的物业服务费用予以退还。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3.对小区业主意见大、满意度低的项目，建议业主大会执行机构按照合同约定，依法解除合同关系。采取招标方式，依法选聘星级评定高、物业服务好、群众满意度高的物业服务企业。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第二十五条  新成立的物业服务企业参加招投标活动的，在下一个星级评价周期前按照备案标准对应的星级执行。中途退出或者交付使用不足一年物业项目不纳入评定范围，业主（使用人）入住率达不到30%的物业项目不参与星级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第二十六条  建设单位、业主或业主大会授权的业主委员会在选聘物业服务企业时，应当审查并告知全体业主参与选聘的物业服务企业年度星级评价情况。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snapToGrid/>
          <w:color w:val="000000" w:themeColor="text1"/>
          <w:kern w:val="2"/>
          <w:sz w:val="32"/>
          <w:szCs w:val="32"/>
          <w:lang w:val="en-US" w:eastAsia="zh-CN" w:bidi="ar-SA"/>
          <w14:textFill>
            <w14:solidFill>
              <w14:schemeClr w14:val="tx1"/>
            </w14:solidFill>
          </w14:textFill>
        </w:rPr>
        <w:t>第五章 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第二十七条  本办法自印发之日起实施，试行三年。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第二十八条  本办法由师市城管局负责解释。师市城管局可根据国家政策导向、行业发展需要，合理调整考核表部分项目内容。</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附件：物业服务项目星级考核评分表</w:t>
      </w: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p>
    <w:p>
      <w:pPr>
        <w:pStyle w:val="3"/>
        <w:ind w:left="0" w:leftChars="0" w:firstLine="0" w:firstLine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sz w:val="44"/>
          <w:szCs w:val="44"/>
          <w:lang w:eastAsia="zh-CN"/>
        </w:rPr>
      </w:pPr>
      <w:r>
        <w:rPr>
          <w:rFonts w:hint="eastAsia" w:ascii="宋体" w:hAnsi="宋体" w:eastAsia="方正小标宋简体" w:cs="方正小标宋简体"/>
          <w:b w:val="0"/>
          <w:bCs w:val="0"/>
          <w:sz w:val="44"/>
          <w:szCs w:val="44"/>
          <w:lang w:eastAsia="zh-CN"/>
        </w:rPr>
        <w:t>物业服务项目星级考核评分表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textAlignment w:val="auto"/>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宋体" w:hAnsi="宋体" w:eastAsia="宋体" w:cs="宋体"/>
          <w:sz w:val="28"/>
          <w:szCs w:val="28"/>
          <w:lang w:eastAsia="zh-CN"/>
        </w:rPr>
        <w:t>项</w:t>
      </w:r>
      <w:r>
        <w:rPr>
          <w:rFonts w:hint="eastAsia" w:ascii="宋体" w:hAnsi="宋体" w:eastAsia="宋体" w:cs="宋体"/>
          <w:sz w:val="28"/>
          <w:szCs w:val="28"/>
        </w:rPr>
        <w:t>目名称</w:t>
      </w:r>
      <w:r>
        <w:rPr>
          <w:rFonts w:hint="eastAsia" w:ascii="宋体" w:hAnsi="宋体" w:eastAsia="宋体" w:cs="宋体"/>
          <w:sz w:val="28"/>
          <w:szCs w:val="28"/>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eastAsia="zh-CN"/>
        </w:rPr>
        <w:t>考核日期</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tbl>
      <w:tblPr>
        <w:tblStyle w:val="7"/>
        <w:tblW w:w="9649" w:type="dxa"/>
        <w:jc w:val="center"/>
        <w:tblLayout w:type="fixed"/>
        <w:tblCellMar>
          <w:top w:w="0" w:type="dxa"/>
          <w:left w:w="0" w:type="dxa"/>
          <w:bottom w:w="0" w:type="dxa"/>
          <w:right w:w="0" w:type="dxa"/>
        </w:tblCellMar>
      </w:tblPr>
      <w:tblGrid>
        <w:gridCol w:w="726"/>
        <w:gridCol w:w="438"/>
        <w:gridCol w:w="3686"/>
        <w:gridCol w:w="575"/>
        <w:gridCol w:w="3315"/>
        <w:gridCol w:w="909"/>
      </w:tblGrid>
      <w:tr>
        <w:tblPrEx>
          <w:tblCellMar>
            <w:top w:w="0" w:type="dxa"/>
            <w:left w:w="0" w:type="dxa"/>
            <w:bottom w:w="0" w:type="dxa"/>
            <w:right w:w="0" w:type="dxa"/>
          </w:tblCellMar>
        </w:tblPrEx>
        <w:trPr>
          <w:trHeight w:val="647" w:hRule="atLeast"/>
          <w:tblHeader/>
          <w:jc w:val="center"/>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kern w:val="0"/>
                <w:sz w:val="21"/>
                <w:szCs w:val="21"/>
                <w:lang w:bidi="ar"/>
              </w:rPr>
            </w:pPr>
            <w:r>
              <w:rPr>
                <w:rFonts w:hint="default" w:ascii="宋体" w:hAnsi="宋体" w:cs="Times New Roman"/>
                <w:b/>
                <w:bCs/>
                <w:color w:val="000000"/>
                <w:kern w:val="0"/>
                <w:sz w:val="21"/>
                <w:szCs w:val="21"/>
                <w:lang w:bidi="ar"/>
              </w:rPr>
              <w:t>考核</w:t>
            </w:r>
          </w:p>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序号</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检查考核内容</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分值</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right="409" w:rightChars="195"/>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评分细则</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default" w:ascii="宋体" w:hAnsi="宋体" w:eastAsia="宋体" w:cs="Times New Roman"/>
                <w:b/>
                <w:bCs/>
                <w:color w:val="000000"/>
                <w:kern w:val="0"/>
                <w:sz w:val="21"/>
                <w:szCs w:val="21"/>
                <w:lang w:val="en-US" w:eastAsia="zh-CN" w:bidi="ar"/>
              </w:rPr>
            </w:pPr>
            <w:r>
              <w:rPr>
                <w:rFonts w:hint="eastAsia" w:ascii="宋体" w:hAnsi="宋体" w:cs="Times New Roman"/>
                <w:b/>
                <w:bCs/>
                <w:color w:val="000000"/>
                <w:kern w:val="0"/>
                <w:sz w:val="21"/>
                <w:szCs w:val="21"/>
                <w:lang w:val="en-US" w:eastAsia="zh-CN" w:bidi="ar"/>
              </w:rPr>
              <w:t>得分</w:t>
            </w:r>
          </w:p>
        </w:tc>
      </w:tr>
      <w:tr>
        <w:tblPrEx>
          <w:tblCellMar>
            <w:top w:w="0" w:type="dxa"/>
            <w:left w:w="0" w:type="dxa"/>
            <w:bottom w:w="0" w:type="dxa"/>
            <w:right w:w="0" w:type="dxa"/>
          </w:tblCellMar>
        </w:tblPrEx>
        <w:trPr>
          <w:trHeight w:val="1489"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一、</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基本</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规定</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eastAsia="宋体" w:cs="Times New Roman"/>
                <w:b/>
                <w:color w:val="000000"/>
                <w:kern w:val="0"/>
                <w:sz w:val="18"/>
                <w:szCs w:val="18"/>
                <w:lang w:val="en-US" w:eastAsia="zh-CN" w:bidi="ar"/>
              </w:rPr>
              <w:t>17</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Times New Roman"/>
                <w:snapToGrid w:val="0"/>
                <w:color w:val="000000"/>
                <w:kern w:val="0"/>
                <w:sz w:val="21"/>
                <w:szCs w:val="21"/>
                <w:lang w:val="en-US" w:eastAsia="zh-CN" w:bidi="ar-SA"/>
              </w:rPr>
            </w:pPr>
            <w:r>
              <w:rPr>
                <w:rFonts w:hint="eastAsia" w:ascii="宋体" w:hAnsi="宋体" w:eastAsia="宋体" w:cs="Times New Roman"/>
                <w:color w:val="000000"/>
                <w:sz w:val="21"/>
                <w:szCs w:val="21"/>
                <w:lang w:val="en-US" w:eastAsia="zh-CN"/>
              </w:rPr>
              <w:t>1</w:t>
            </w:r>
            <w:r>
              <w:rPr>
                <w:rFonts w:hint="eastAsia" w:ascii="宋体" w:hAnsi="宋体" w:eastAsia="宋体" w:cs="Times New Roman"/>
                <w:snapToGrid w:val="0"/>
                <w:color w:val="000000"/>
                <w:kern w:val="0"/>
                <w:sz w:val="21"/>
                <w:szCs w:val="21"/>
                <w:lang w:val="en-US" w:eastAsia="zh-CN" w:bidi="ar-SA"/>
              </w:rPr>
              <w:t>.有3名以上党员的及时单独组建党支部，不足3名党员的与其他单位建立联合党支部；没有党员的，积极采取招聘党员职工、发展党员、接受上级党组织选派的党建指导员等方式成立党组织。</w:t>
            </w:r>
          </w:p>
          <w:p>
            <w:pPr>
              <w:pStyle w:val="2"/>
              <w:ind w:left="0" w:leftChars="0" w:firstLine="0" w:firstLineChars="0"/>
              <w:rPr>
                <w:rFonts w:hint="default"/>
                <w:lang w:val="en-US" w:eastAsia="zh-CN"/>
              </w:rPr>
            </w:pPr>
            <w:r>
              <w:rPr>
                <w:rFonts w:hint="eastAsia" w:ascii="宋体" w:hAnsi="宋体" w:eastAsia="宋体" w:cs="Times New Roman"/>
                <w:snapToGrid w:val="0"/>
                <w:color w:val="000000"/>
                <w:kern w:val="0"/>
                <w:sz w:val="21"/>
                <w:szCs w:val="21"/>
                <w:lang w:val="en-US" w:eastAsia="zh-CN" w:bidi="ar-SA"/>
              </w:rPr>
              <w:t>2.成立党员志愿服务组织，积极参加并落实物业管理联席会议要求。</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2.符合条件，应建未建党组织扣2分；</w:t>
            </w:r>
          </w:p>
          <w:p>
            <w:pPr>
              <w:pStyle w:val="2"/>
              <w:ind w:left="0" w:leftChars="0" w:firstLine="0" w:firstLineChars="0"/>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3.党员未亮身份，未成立志愿服务组织扣1分；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0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物业服务企业按规定承接物业服务项目，由一家物业服务企业统一实施专业化管理；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物业服务企业与开发建设单位或业主委员会签订物业服务合同，双方责权利明确，并按规定报送备案；</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制订管理规约</w:t>
            </w:r>
            <w:r>
              <w:rPr>
                <w:rFonts w:hint="eastAsia" w:ascii="宋体" w:hAnsi="宋体" w:eastAsia="宋体" w:cs="Times New Roman"/>
                <w:color w:val="000000"/>
                <w:kern w:val="0"/>
                <w:sz w:val="21"/>
                <w:szCs w:val="21"/>
                <w:lang w:val="en-US" w:eastAsia="zh-CN" w:bidi="ar"/>
              </w:rPr>
              <w:t>并每届业主大会修订通过，报所在地社区备案</w:t>
            </w:r>
            <w:r>
              <w:rPr>
                <w:rFonts w:hint="default" w:ascii="宋体" w:hAnsi="宋体" w:cs="Times New Roman"/>
                <w:kern w:val="0"/>
                <w:sz w:val="21"/>
                <w:szCs w:val="21"/>
                <w:lang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2、无物业服务合同的扣1分，合同未备案的扣1分；物业服务分包项目有合同或协议，承包方企业须具备营业执照，无合同或承包方无营业执照的扣0.5分；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3、无管理规约的扣0.5分，</w:t>
            </w:r>
            <w:r>
              <w:rPr>
                <w:rFonts w:hint="default" w:ascii="宋体" w:hAnsi="宋体" w:cs="Times New Roman"/>
                <w:kern w:val="0"/>
                <w:sz w:val="21"/>
                <w:szCs w:val="21"/>
                <w:lang w:bidi="ar"/>
              </w:rPr>
              <w:t>未备案扣0.5分。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4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积极配合</w:t>
            </w:r>
            <w:r>
              <w:rPr>
                <w:rFonts w:hint="eastAsia" w:ascii="宋体" w:hAnsi="宋体" w:cs="Times New Roman"/>
                <w:color w:val="000000"/>
                <w:kern w:val="0"/>
                <w:sz w:val="21"/>
                <w:szCs w:val="21"/>
                <w:lang w:val="en-US" w:eastAsia="zh-CN" w:bidi="ar"/>
              </w:rPr>
              <w:t>团镇、</w:t>
            </w:r>
            <w:r>
              <w:rPr>
                <w:rFonts w:hint="default" w:ascii="宋体" w:hAnsi="宋体" w:cs="Times New Roman"/>
                <w:color w:val="000000"/>
                <w:kern w:val="0"/>
                <w:sz w:val="21"/>
                <w:szCs w:val="21"/>
                <w:lang w:bidi="ar"/>
              </w:rPr>
              <w:t>街道做好业主自治和业委会选举工作；</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积极配合制定、修改、公布《管理规约》《业主大会议事规则》，按约定开展工作、履行职责；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3</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做好业主大会筹备配合工作。</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napToGrid w:val="0"/>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w:t>
            </w:r>
            <w:r>
              <w:rPr>
                <w:rFonts w:hint="eastAsia" w:ascii="宋体" w:hAnsi="宋体" w:eastAsia="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2、每发现一处不符合扣1分（单一业主或未达到业主委员会成立条件的除外）。</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55"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物业</w:t>
            </w:r>
            <w:r>
              <w:rPr>
                <w:rFonts w:hint="eastAsia" w:ascii="宋体" w:hAnsi="宋体" w:cs="Times New Roman"/>
                <w:color w:val="000000"/>
                <w:kern w:val="0"/>
                <w:sz w:val="21"/>
                <w:szCs w:val="21"/>
                <w:lang w:val="en-US" w:eastAsia="zh-CN" w:bidi="ar"/>
              </w:rPr>
              <w:t>服务</w:t>
            </w:r>
            <w:r>
              <w:rPr>
                <w:rFonts w:hint="default" w:ascii="宋体" w:hAnsi="宋体" w:cs="Times New Roman"/>
                <w:color w:val="000000"/>
                <w:kern w:val="0"/>
                <w:sz w:val="21"/>
                <w:szCs w:val="21"/>
                <w:lang w:bidi="ar"/>
              </w:rPr>
              <w:t>项目各项管理制度健全，各岗位工作职责、标准明确，制定具体的落实措施和考核办法，</w:t>
            </w:r>
            <w:r>
              <w:rPr>
                <w:rFonts w:hint="eastAsia" w:ascii="宋体" w:hAnsi="宋体" w:eastAsia="宋体" w:cs="Times New Roman"/>
                <w:color w:val="000000"/>
                <w:kern w:val="0"/>
                <w:sz w:val="21"/>
                <w:szCs w:val="21"/>
                <w:lang w:val="en-US" w:eastAsia="zh-CN" w:bidi="ar"/>
              </w:rPr>
              <w:t>定期考核</w:t>
            </w:r>
            <w:r>
              <w:rPr>
                <w:rFonts w:hint="default" w:ascii="宋体" w:hAnsi="宋体" w:cs="Times New Roman"/>
                <w:color w:val="000000"/>
                <w:kern w:val="0"/>
                <w:sz w:val="21"/>
                <w:szCs w:val="21"/>
                <w:lang w:bidi="ar"/>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物业服务项目工作人员</w:t>
            </w:r>
            <w:r>
              <w:rPr>
                <w:rFonts w:hint="eastAsia" w:ascii="宋体" w:hAnsi="宋体" w:cs="Times New Roman"/>
                <w:color w:val="000000"/>
                <w:kern w:val="0"/>
                <w:sz w:val="21"/>
                <w:szCs w:val="21"/>
                <w:lang w:val="en-US" w:eastAsia="zh-CN" w:bidi="ar"/>
              </w:rPr>
              <w:t>统一着装或佩戴统一标识</w:t>
            </w:r>
            <w:r>
              <w:rPr>
                <w:rFonts w:hint="default" w:ascii="宋体" w:hAnsi="宋体" w:cs="Times New Roman"/>
                <w:color w:val="000000"/>
                <w:kern w:val="0"/>
                <w:sz w:val="21"/>
                <w:szCs w:val="21"/>
                <w:lang w:bidi="ar"/>
              </w:rPr>
              <w:t>；工作规范，作风严谨，工作人员基本情况公开</w:t>
            </w:r>
            <w:r>
              <w:rPr>
                <w:rFonts w:hint="eastAsia" w:ascii="宋体" w:hAnsi="宋体" w:eastAsia="宋体" w:cs="Times New Roman"/>
                <w:color w:val="000000"/>
                <w:kern w:val="0"/>
                <w:sz w:val="21"/>
                <w:szCs w:val="21"/>
                <w:lang w:val="en-US" w:eastAsia="zh-CN" w:bidi="ar"/>
              </w:rPr>
              <w:t>接受监督</w:t>
            </w:r>
            <w:r>
              <w:rPr>
                <w:rFonts w:hint="default" w:ascii="宋体" w:hAnsi="宋体" w:cs="Times New Roman"/>
                <w:color w:val="000000"/>
                <w:kern w:val="0"/>
                <w:sz w:val="21"/>
                <w:szCs w:val="21"/>
                <w:lang w:bidi="ar"/>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r>
              <w:rPr>
                <w:rFonts w:hint="eastAsia" w:ascii="宋体" w:hAnsi="宋体" w:eastAsia="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根据合同配足人员。住宅物业管理区域建筑面积10万-15万平方米的，按1.5人-2人/万平方米配置物业服务人员，</w:t>
            </w:r>
            <w:r>
              <w:rPr>
                <w:rFonts w:hint="default" w:ascii="宋体" w:hAnsi="宋体" w:cs="Times New Roman"/>
                <w:color w:val="000000"/>
                <w:kern w:val="0"/>
                <w:sz w:val="21"/>
                <w:szCs w:val="21"/>
                <w:lang w:bidi="ar"/>
              </w:rPr>
              <w:t>专业管理人员具备相应的岗位资格证书。</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2、各项管理制度、各岗位工作职责标准、落实措施等建立健全1分，每缺一项扣1分；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3、工作人员未统一着装</w:t>
            </w:r>
            <w:r>
              <w:rPr>
                <w:rFonts w:hint="eastAsia" w:ascii="宋体" w:hAnsi="宋体" w:cs="Times New Roman"/>
                <w:color w:val="000000"/>
                <w:kern w:val="0"/>
                <w:sz w:val="21"/>
                <w:szCs w:val="21"/>
                <w:lang w:val="en-US" w:eastAsia="zh-CN" w:bidi="ar"/>
              </w:rPr>
              <w:t>或</w:t>
            </w:r>
            <w:r>
              <w:rPr>
                <w:rFonts w:hint="default" w:ascii="宋体" w:hAnsi="宋体" w:cs="Times New Roman"/>
                <w:color w:val="000000"/>
                <w:kern w:val="0"/>
                <w:sz w:val="21"/>
                <w:szCs w:val="21"/>
                <w:lang w:bidi="ar"/>
              </w:rPr>
              <w:t>佩戴统一标识的每发现一人扣0.2分；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eastAsia" w:ascii="宋体" w:hAnsi="宋体" w:cs="Times New Roman"/>
                <w:color w:val="000000"/>
                <w:kern w:val="0"/>
                <w:sz w:val="21"/>
                <w:szCs w:val="21"/>
                <w:lang w:val="en-US" w:eastAsia="zh-CN" w:bidi="ar"/>
              </w:rPr>
              <w:t>4</w:t>
            </w:r>
            <w:r>
              <w:rPr>
                <w:rFonts w:hint="default" w:ascii="宋体" w:hAnsi="宋体" w:cs="Times New Roman"/>
                <w:color w:val="000000"/>
                <w:kern w:val="0"/>
                <w:sz w:val="21"/>
                <w:szCs w:val="21"/>
                <w:lang w:bidi="ar"/>
              </w:rPr>
              <w:t>、</w:t>
            </w:r>
            <w:r>
              <w:rPr>
                <w:rFonts w:hint="eastAsia" w:ascii="宋体" w:hAnsi="宋体" w:cs="Times New Roman"/>
                <w:color w:val="000000"/>
                <w:kern w:val="0"/>
                <w:sz w:val="21"/>
                <w:szCs w:val="21"/>
                <w:lang w:val="en-US" w:eastAsia="zh-CN" w:bidi="ar"/>
              </w:rPr>
              <w:t>人数配备不够，</w:t>
            </w:r>
            <w:r>
              <w:rPr>
                <w:rFonts w:hint="default" w:ascii="宋体" w:hAnsi="宋体" w:cs="Times New Roman"/>
                <w:color w:val="000000"/>
                <w:kern w:val="0"/>
                <w:sz w:val="21"/>
                <w:szCs w:val="21"/>
                <w:lang w:bidi="ar"/>
              </w:rPr>
              <w:t>专业管理人员未持相应岗位证书上岗，每</w:t>
            </w:r>
            <w:r>
              <w:rPr>
                <w:rFonts w:hint="eastAsia" w:ascii="宋体" w:hAnsi="宋体" w:cs="Times New Roman"/>
                <w:color w:val="000000"/>
                <w:kern w:val="0"/>
                <w:sz w:val="21"/>
                <w:szCs w:val="21"/>
                <w:lang w:val="en-US" w:eastAsia="zh-CN" w:bidi="ar"/>
              </w:rPr>
              <w:t>少</w:t>
            </w:r>
            <w:r>
              <w:rPr>
                <w:rFonts w:hint="default" w:ascii="宋体" w:hAnsi="宋体" w:cs="Times New Roman"/>
                <w:color w:val="000000"/>
                <w:kern w:val="0"/>
                <w:sz w:val="21"/>
                <w:szCs w:val="21"/>
                <w:lang w:bidi="ar"/>
              </w:rPr>
              <w:t>1人扣0.5分</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不设上限</w:t>
            </w:r>
            <w:r>
              <w:rPr>
                <w:rFonts w:hint="default" w:ascii="宋体" w:hAnsi="宋体" w:cs="Times New Roman"/>
                <w:color w:val="000000"/>
                <w:kern w:val="0"/>
                <w:sz w:val="21"/>
                <w:szCs w:val="21"/>
                <w:lang w:bidi="ar"/>
              </w:rPr>
              <w:t>。</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物业服务等级、内容、物业服务费标准</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经营性收入的收支情况，在物业服务项目醒目位置公示；</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color w:val="000000"/>
                <w:sz w:val="21"/>
                <w:szCs w:val="21"/>
                <w:lang w:eastAsia="zh-CN"/>
              </w:rPr>
            </w:pPr>
            <w:r>
              <w:rPr>
                <w:rFonts w:hint="eastAsia" w:ascii="宋体" w:hAnsi="宋体" w:eastAsia="宋体" w:cs="Times New Roman"/>
                <w:color w:val="000000"/>
                <w:kern w:val="0"/>
                <w:sz w:val="21"/>
                <w:szCs w:val="21"/>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w:t>
            </w:r>
            <w:r>
              <w:rPr>
                <w:rFonts w:hint="eastAsia" w:ascii="宋体" w:hAnsi="宋体" w:eastAsia="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2、未按规定公示物业服务等级、内容、物业服务费标准的扣1分；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eastAsia" w:ascii="宋体" w:hAnsi="宋体" w:eastAsia="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、未按规定公布经营性收入收支情况扣1分。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796" w:hRule="atLeast"/>
          <w:jc w:val="center"/>
        </w:trPr>
        <w:tc>
          <w:tcPr>
            <w:tcW w:w="72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6</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物业服务企业在承接或退出物业项目时须办理承接查验手续，签订承接查验协议，有物业服务企业查验记录及问题处理情况；</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物业服务企业项目承接查验资料完整，建立房屋及其共用设施设备、业主（使用人）档案，分户存档，资料齐全，分类成册，管理完善，查阅方便。</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napToGrid w:val="0"/>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w:t>
            </w:r>
            <w:r>
              <w:rPr>
                <w:rFonts w:hint="eastAsia" w:ascii="宋体" w:hAnsi="宋体" w:eastAsia="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2、无承接查验</w:t>
            </w:r>
            <w:r>
              <w:rPr>
                <w:rFonts w:hint="eastAsia" w:ascii="宋体" w:hAnsi="宋体" w:eastAsia="宋体" w:cs="Times New Roman"/>
                <w:color w:val="000000"/>
                <w:kern w:val="0"/>
                <w:sz w:val="21"/>
                <w:szCs w:val="21"/>
                <w:lang w:val="en-US" w:eastAsia="zh-CN" w:bidi="ar"/>
              </w:rPr>
              <w:t>手续（协议）</w:t>
            </w:r>
            <w:r>
              <w:rPr>
                <w:rFonts w:hint="default" w:ascii="宋体" w:hAnsi="宋体" w:cs="Times New Roman"/>
                <w:color w:val="000000"/>
                <w:kern w:val="0"/>
                <w:sz w:val="21"/>
                <w:szCs w:val="21"/>
                <w:lang w:bidi="ar"/>
              </w:rPr>
              <w:t>的不得分；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3、无</w:t>
            </w:r>
            <w:r>
              <w:rPr>
                <w:rFonts w:hint="eastAsia" w:ascii="宋体" w:hAnsi="宋体" w:eastAsia="宋体" w:cs="Times New Roman"/>
                <w:color w:val="000000"/>
                <w:kern w:val="0"/>
                <w:sz w:val="21"/>
                <w:szCs w:val="21"/>
                <w:lang w:val="en-US" w:eastAsia="zh-CN" w:bidi="ar"/>
              </w:rPr>
              <w:t>问题</w:t>
            </w:r>
            <w:r>
              <w:rPr>
                <w:rFonts w:hint="default" w:ascii="宋体" w:hAnsi="宋体" w:cs="Times New Roman"/>
                <w:color w:val="000000"/>
                <w:kern w:val="0"/>
                <w:sz w:val="21"/>
                <w:szCs w:val="21"/>
                <w:lang w:bidi="ar"/>
              </w:rPr>
              <w:t>处理情况记录的扣1分；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Times New Roman"/>
                <w:color w:val="000000"/>
                <w:kern w:val="0"/>
                <w:sz w:val="21"/>
                <w:szCs w:val="21"/>
                <w:lang w:eastAsia="zh-CN" w:bidi="ar"/>
              </w:rPr>
            </w:pPr>
            <w:r>
              <w:rPr>
                <w:rFonts w:hint="default" w:ascii="宋体" w:hAnsi="宋体" w:cs="Times New Roman"/>
                <w:color w:val="000000"/>
                <w:kern w:val="0"/>
                <w:sz w:val="21"/>
                <w:szCs w:val="21"/>
                <w:lang w:bidi="ar"/>
              </w:rPr>
              <w:t>4、承接查验</w:t>
            </w:r>
            <w:r>
              <w:rPr>
                <w:rFonts w:hint="eastAsia" w:ascii="宋体" w:hAnsi="宋体" w:eastAsia="宋体" w:cs="Times New Roman"/>
                <w:color w:val="000000"/>
                <w:kern w:val="0"/>
                <w:sz w:val="21"/>
                <w:szCs w:val="21"/>
                <w:lang w:val="en-US" w:eastAsia="zh-CN" w:bidi="ar"/>
              </w:rPr>
              <w:t>未备案扣1分</w:t>
            </w:r>
            <w:r>
              <w:rPr>
                <w:rFonts w:hint="eastAsia" w:ascii="宋体" w:hAnsi="宋体" w:eastAsia="宋体" w:cs="Times New Roman"/>
                <w:color w:val="000000"/>
                <w:kern w:val="0"/>
                <w:sz w:val="21"/>
                <w:szCs w:val="21"/>
                <w:lang w:eastAsia="zh-CN" w:bidi="ar"/>
              </w:rPr>
              <w:t>；</w:t>
            </w:r>
          </w:p>
          <w:p>
            <w:pPr>
              <w:pStyle w:val="2"/>
              <w:ind w:left="0" w:leftChars="0" w:firstLine="0" w:firstLineChars="0"/>
              <w:rPr>
                <w:rFonts w:hint="default" w:eastAsia="宋体"/>
                <w:lang w:val="en-US" w:eastAsia="zh-CN"/>
              </w:rPr>
            </w:pPr>
            <w:r>
              <w:rPr>
                <w:rFonts w:hint="eastAsia" w:ascii="宋体" w:hAnsi="宋体" w:eastAsia="宋体" w:cs="Times New Roman"/>
                <w:color w:val="000000"/>
                <w:kern w:val="0"/>
                <w:sz w:val="21"/>
                <w:szCs w:val="21"/>
                <w:lang w:val="en-US" w:eastAsia="zh-CN" w:bidi="ar"/>
              </w:rPr>
              <w:t>5、物业区域内权属不清的扣2分。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14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7</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设立</w:t>
            </w:r>
            <w:r>
              <w:rPr>
                <w:rFonts w:hint="eastAsia" w:ascii="宋体" w:hAnsi="宋体" w:eastAsia="宋体" w:cs="Times New Roman"/>
                <w:color w:val="000000"/>
                <w:kern w:val="0"/>
                <w:sz w:val="21"/>
                <w:szCs w:val="21"/>
                <w:lang w:val="en-US" w:eastAsia="zh-CN" w:bidi="ar"/>
              </w:rPr>
              <w:t>客服</w:t>
            </w:r>
            <w:r>
              <w:rPr>
                <w:rFonts w:hint="default" w:ascii="宋体" w:hAnsi="宋体" w:cs="Times New Roman"/>
                <w:color w:val="000000"/>
                <w:kern w:val="0"/>
                <w:sz w:val="21"/>
                <w:szCs w:val="21"/>
                <w:lang w:bidi="ar"/>
              </w:rPr>
              <w:t>公开服务电话</w:t>
            </w:r>
            <w:r>
              <w:rPr>
                <w:rFonts w:hint="eastAsia" w:ascii="宋体" w:hAnsi="宋体" w:eastAsia="宋体" w:cs="Times New Roman"/>
                <w:color w:val="000000"/>
                <w:kern w:val="0"/>
                <w:sz w:val="21"/>
                <w:szCs w:val="21"/>
                <w:lang w:eastAsia="zh-CN" w:bidi="ar"/>
              </w:rPr>
              <w:t>、</w:t>
            </w:r>
            <w:r>
              <w:rPr>
                <w:rFonts w:hint="eastAsia" w:ascii="宋体" w:hAnsi="宋体" w:eastAsia="宋体" w:cs="Times New Roman"/>
                <w:color w:val="000000"/>
                <w:kern w:val="0"/>
                <w:sz w:val="21"/>
                <w:szCs w:val="21"/>
                <w:lang w:val="en-US" w:eastAsia="zh-CN" w:bidi="ar"/>
              </w:rPr>
              <w:t>专业经营单位服务</w:t>
            </w:r>
            <w:r>
              <w:rPr>
                <w:rFonts w:hint="default" w:ascii="宋体" w:hAnsi="宋体" w:cs="Times New Roman"/>
                <w:color w:val="000000"/>
                <w:kern w:val="0"/>
                <w:sz w:val="21"/>
                <w:szCs w:val="21"/>
                <w:lang w:bidi="ar"/>
              </w:rPr>
              <w:t>电话并在明显位置公布；</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eastAsia="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接受业主（使用人）对物业管理服务报修、求助、建议、问询、质疑、投诉等各类信息的收集和反馈，并及时处理，有回访制度和记录。</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napToGrid w:val="0"/>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w:t>
            </w:r>
            <w:r>
              <w:rPr>
                <w:rFonts w:hint="eastAsia" w:ascii="宋体" w:hAnsi="宋体" w:eastAsia="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2、未设立服务电话扣0.5分；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eastAsia="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w:t>
            </w:r>
            <w:r>
              <w:rPr>
                <w:rFonts w:hint="eastAsia" w:ascii="宋体" w:hAnsi="宋体" w:eastAsia="宋体" w:cs="Times New Roman"/>
                <w:color w:val="000000"/>
                <w:kern w:val="0"/>
                <w:sz w:val="21"/>
                <w:szCs w:val="21"/>
                <w:lang w:val="en-US" w:eastAsia="zh-CN" w:bidi="ar"/>
              </w:rPr>
              <w:t>抽查3-5名业主，</w:t>
            </w:r>
            <w:r>
              <w:rPr>
                <w:rFonts w:hint="default" w:ascii="宋体" w:hAnsi="宋体" w:cs="Times New Roman"/>
                <w:color w:val="000000"/>
                <w:kern w:val="0"/>
                <w:sz w:val="21"/>
                <w:szCs w:val="21"/>
                <w:lang w:bidi="ar"/>
              </w:rPr>
              <w:t>问题处理不及时每发现一处扣0.2分；回访记录与实际情况不符的，每发现一处扣</w:t>
            </w:r>
            <w:r>
              <w:rPr>
                <w:rFonts w:hint="eastAsia" w:ascii="宋体" w:hAnsi="宋体" w:eastAsia="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分；无回访记录的扣</w:t>
            </w:r>
            <w:r>
              <w:rPr>
                <w:rFonts w:hint="eastAsia" w:ascii="宋体" w:hAnsi="宋体" w:eastAsia="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612"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自觉接受物业主管部门</w:t>
            </w:r>
            <w:r>
              <w:rPr>
                <w:rFonts w:hint="eastAsia" w:ascii="宋体" w:hAnsi="宋体" w:eastAsia="宋体" w:cs="Times New Roman"/>
                <w:color w:val="000000"/>
                <w:kern w:val="0"/>
                <w:sz w:val="21"/>
                <w:szCs w:val="21"/>
                <w:lang w:val="en-US" w:eastAsia="zh-CN" w:bidi="ar"/>
              </w:rPr>
              <w:t>和辖区街道、社区</w:t>
            </w:r>
            <w:r>
              <w:rPr>
                <w:rFonts w:hint="default" w:ascii="宋体" w:hAnsi="宋体" w:cs="Times New Roman"/>
                <w:color w:val="000000"/>
                <w:kern w:val="0"/>
                <w:sz w:val="21"/>
                <w:szCs w:val="21"/>
                <w:lang w:bidi="ar"/>
              </w:rPr>
              <w:t>的监督指导，对检查中发现的问题及时整改并上报；</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按时按要求报送</w:t>
            </w:r>
            <w:r>
              <w:rPr>
                <w:rFonts w:hint="eastAsia" w:ascii="宋体" w:hAnsi="宋体" w:eastAsia="宋体" w:cs="Times New Roman"/>
                <w:color w:val="000000"/>
                <w:kern w:val="0"/>
                <w:sz w:val="21"/>
                <w:szCs w:val="21"/>
                <w:lang w:val="en-US" w:eastAsia="zh-CN" w:bidi="ar"/>
              </w:rPr>
              <w:t>问题整改</w:t>
            </w:r>
            <w:r>
              <w:rPr>
                <w:rFonts w:hint="default" w:ascii="宋体" w:hAnsi="宋体" w:cs="Times New Roman"/>
                <w:color w:val="000000"/>
                <w:kern w:val="0"/>
                <w:sz w:val="21"/>
                <w:szCs w:val="21"/>
                <w:lang w:bidi="ar"/>
              </w:rPr>
              <w:t>、资料等主管部门布置的工作。</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2、每发现未按要求完成的扣1分。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62" w:hRule="atLeast"/>
          <w:jc w:val="center"/>
        </w:trPr>
        <w:tc>
          <w:tcPr>
            <w:tcW w:w="72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 xml:space="preserve">  二、</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物业领域安全生产</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cs="Times New Roman"/>
                <w:b/>
                <w:color w:val="000000"/>
                <w:kern w:val="0"/>
                <w:sz w:val="18"/>
                <w:szCs w:val="18"/>
                <w:lang w:val="en-US" w:eastAsia="zh-CN" w:bidi="ar"/>
              </w:rPr>
              <w:t>10</w:t>
            </w:r>
            <w:r>
              <w:rPr>
                <w:rFonts w:hint="default" w:ascii="宋体" w:hAnsi="宋体" w:cs="Times New Roman"/>
                <w:b/>
                <w:color w:val="000000"/>
                <w:kern w:val="0"/>
                <w:sz w:val="18"/>
                <w:szCs w:val="18"/>
                <w:lang w:bidi="ar"/>
              </w:rPr>
              <w:t>分</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r>
              <w:rPr>
                <w:rFonts w:hint="default" w:ascii="宋体" w:hAnsi="宋体" w:cs="Times New Roman"/>
                <w:b/>
                <w:color w:val="000000"/>
                <w:kern w:val="0"/>
                <w:sz w:val="18"/>
                <w:szCs w:val="18"/>
                <w:lang w:bidi="ar"/>
              </w:rPr>
              <w:t xml:space="preserve">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9</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1、建立健全消防管理制度，落实消防责任制，确定消防安全管理人，明确员工岗位消防责任；</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2、消控人员持证上岗，人员配备符合要求；</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3、每月进行一次全面防火检查</w:t>
            </w:r>
            <w:r>
              <w:rPr>
                <w:rFonts w:hint="eastAsia" w:ascii="宋体" w:hAnsi="宋体" w:cs="Times New Roman"/>
                <w:color w:val="000000"/>
                <w:kern w:val="0"/>
                <w:sz w:val="21"/>
                <w:szCs w:val="21"/>
                <w:lang w:eastAsia="zh-CN" w:bidi="ar"/>
              </w:rPr>
              <w:t>，</w:t>
            </w:r>
            <w:r>
              <w:rPr>
                <w:rFonts w:hint="default" w:ascii="宋体" w:hAnsi="宋体" w:cs="Times New Roman"/>
                <w:color w:val="000000"/>
                <w:kern w:val="0"/>
                <w:sz w:val="21"/>
                <w:szCs w:val="21"/>
                <w:lang w:bidi="ar"/>
              </w:rPr>
              <w:t>每日进行防火巡查；</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val="en-US" w:eastAsia="en-US" w:bidi="ar"/>
              </w:rPr>
            </w:pPr>
            <w:r>
              <w:rPr>
                <w:rFonts w:hint="default" w:ascii="宋体" w:hAnsi="宋体" w:cs="Times New Roman"/>
                <w:color w:val="000000"/>
                <w:kern w:val="0"/>
                <w:sz w:val="21"/>
                <w:szCs w:val="21"/>
                <w:lang w:bidi="ar"/>
              </w:rPr>
              <w:t>4、明确专人维护管理消防设施设备和消防器材，确保设施设备完好和使用功能，可随时启用。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kern w:val="0"/>
                <w:sz w:val="21"/>
                <w:szCs w:val="21"/>
                <w:lang w:val="en-US" w:eastAsia="en-US" w:bidi="ar"/>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val="en-US" w:eastAsia="en-US" w:bidi="ar"/>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57"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10</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1、制定火警应急处理预案，在遇突发火警时，能及时启动，有效处置；</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2、消防管理人员熟练掌握消防设施设备的使用方法；</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3、组织开展消防法规及消防知识的宣传、教育培训、演练，一年至少2次，做好</w:t>
            </w:r>
            <w:r>
              <w:rPr>
                <w:rFonts w:hint="eastAsia" w:ascii="宋体" w:hAnsi="宋体" w:cs="Times New Roman"/>
                <w:color w:val="000000"/>
                <w:kern w:val="0"/>
                <w:sz w:val="21"/>
                <w:szCs w:val="21"/>
                <w:lang w:eastAsia="zh-CN" w:bidi="ar"/>
              </w:rPr>
              <w:t>台账记录</w:t>
            </w:r>
            <w:r>
              <w:rPr>
                <w:rFonts w:hint="default" w:ascii="宋体" w:hAnsi="宋体" w:cs="Times New Roman"/>
                <w:color w:val="000000"/>
                <w:kern w:val="0"/>
                <w:sz w:val="21"/>
                <w:szCs w:val="21"/>
                <w:lang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1、符合3分；</w:t>
            </w:r>
          </w:p>
          <w:p>
            <w:pPr>
              <w:pStyle w:val="2"/>
              <w:ind w:left="0" w:leftChars="0" w:firstLine="0" w:firstLineChars="0"/>
              <w:rPr>
                <w:rFonts w:hint="eastAsia"/>
                <w:lang w:val="en-US" w:eastAsia="zh-CN"/>
              </w:rPr>
            </w:pPr>
            <w:r>
              <w:rPr>
                <w:rFonts w:hint="eastAsia"/>
                <w:lang w:val="en-US" w:eastAsia="zh-CN"/>
              </w:rPr>
              <w:t>2、预案不切和实际扣1分；</w:t>
            </w:r>
          </w:p>
          <w:p>
            <w:pPr>
              <w:pStyle w:val="2"/>
              <w:ind w:left="0" w:leftChars="0" w:firstLine="0" w:firstLineChars="0"/>
              <w:rPr>
                <w:rFonts w:hint="eastAsia"/>
                <w:lang w:val="en-US" w:eastAsia="zh-CN"/>
              </w:rPr>
            </w:pPr>
            <w:r>
              <w:rPr>
                <w:rFonts w:hint="eastAsia"/>
                <w:lang w:val="en-US" w:eastAsia="zh-CN"/>
              </w:rPr>
              <w:t>3、无消防管理人员，不会使用消防设施扣1分；</w:t>
            </w:r>
          </w:p>
          <w:p>
            <w:pPr>
              <w:pStyle w:val="2"/>
              <w:ind w:left="0" w:leftChars="0" w:firstLine="0" w:firstLineChars="0"/>
              <w:rPr>
                <w:rFonts w:hint="eastAsia"/>
                <w:lang w:val="en-US" w:eastAsia="zh-CN"/>
              </w:rPr>
            </w:pPr>
            <w:r>
              <w:rPr>
                <w:rFonts w:hint="eastAsia"/>
                <w:lang w:val="en-US" w:eastAsia="zh-CN"/>
              </w:rPr>
              <w:t>4、未开展消防培训扣0.5分；</w:t>
            </w:r>
          </w:p>
          <w:p>
            <w:pPr>
              <w:pStyle w:val="2"/>
              <w:ind w:left="0" w:leftChars="0" w:firstLine="0" w:firstLineChars="0"/>
              <w:rPr>
                <w:rFonts w:hint="default"/>
                <w:lang w:val="en-US" w:eastAsia="zh-CN"/>
              </w:rPr>
            </w:pPr>
            <w:r>
              <w:rPr>
                <w:rFonts w:hint="eastAsia"/>
                <w:lang w:val="en-US" w:eastAsia="zh-CN"/>
              </w:rPr>
              <w:t>5、未开展演练扣1分。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450"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FF0000"/>
                <w:kern w:val="0"/>
                <w:sz w:val="21"/>
                <w:szCs w:val="21"/>
                <w:lang w:bidi="ar"/>
              </w:rPr>
            </w:pPr>
            <w:r>
              <w:rPr>
                <w:rFonts w:hint="default" w:ascii="宋体" w:hAnsi="宋体" w:cs="Times New Roman"/>
                <w:color w:val="000000"/>
                <w:kern w:val="0"/>
                <w:sz w:val="21"/>
                <w:szCs w:val="21"/>
                <w:lang w:bidi="ar"/>
              </w:rPr>
              <w:t>1</w:t>
            </w:r>
            <w:r>
              <w:rPr>
                <w:rFonts w:hint="default" w:ascii="宋体" w:hAnsi="宋体" w:cs="Times New Roman"/>
                <w:color w:val="000000"/>
                <w:kern w:val="0"/>
                <w:sz w:val="21"/>
                <w:szCs w:val="21"/>
                <w:lang w:bidi="ar"/>
              </w:rPr>
              <w:t>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cs="Times New Roman"/>
                <w:color w:val="000000"/>
                <w:kern w:val="0"/>
                <w:sz w:val="21"/>
                <w:szCs w:val="21"/>
                <w:lang w:val="en-US" w:eastAsia="zh-CN" w:bidi="ar"/>
              </w:rPr>
              <w:t>停水、</w:t>
            </w:r>
            <w:r>
              <w:rPr>
                <w:rFonts w:hint="default" w:ascii="宋体" w:hAnsi="宋体" w:cs="Times New Roman"/>
                <w:color w:val="000000"/>
                <w:kern w:val="0"/>
                <w:sz w:val="21"/>
                <w:szCs w:val="21"/>
                <w:lang w:bidi="ar"/>
              </w:rPr>
              <w:t>停电</w:t>
            </w:r>
            <w:r>
              <w:rPr>
                <w:rFonts w:hint="eastAsia" w:ascii="宋体" w:hAnsi="宋体" w:cs="Times New Roman"/>
                <w:color w:val="000000"/>
                <w:kern w:val="0"/>
                <w:sz w:val="21"/>
                <w:szCs w:val="21"/>
                <w:lang w:val="en-US" w:eastAsia="zh-CN" w:bidi="ar"/>
              </w:rPr>
              <w:t>接到通知应</w:t>
            </w:r>
            <w:r>
              <w:rPr>
                <w:rFonts w:hint="default" w:ascii="宋体" w:hAnsi="宋体" w:cs="Times New Roman"/>
                <w:color w:val="000000"/>
                <w:kern w:val="0"/>
                <w:sz w:val="21"/>
                <w:szCs w:val="21"/>
                <w:lang w:bidi="ar"/>
              </w:rPr>
              <w:t>提前通知业主（使用人），制订临时用电管理措施与停电应急处理措施，并严格执行</w:t>
            </w:r>
            <w:r>
              <w:rPr>
                <w:rFonts w:hint="eastAsia" w:ascii="宋体" w:hAnsi="宋体" w:cs="Times New Roman"/>
                <w:color w:val="00000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2、无私拉、乱拉电线现象，电动自行车、新能源汽车充电点设置规范。</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val="en-US" w:eastAsia="en-US" w:bidi="ar"/>
              </w:rPr>
            </w:pPr>
            <w:r>
              <w:rPr>
                <w:rFonts w:hint="default" w:ascii="宋体" w:hAnsi="宋体" w:cs="Times New Roman"/>
                <w:color w:val="000000"/>
                <w:kern w:val="0"/>
                <w:sz w:val="21"/>
                <w:szCs w:val="21"/>
                <w:lang w:bidi="ar"/>
              </w:rPr>
              <w:t>3、无电动自行车上楼和在疏散通道、安全出口、楼梯间等影响消防通道畅通的区域内停放。</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kern w:val="0"/>
                <w:sz w:val="21"/>
                <w:szCs w:val="21"/>
                <w:lang w:val="en-US" w:eastAsia="en-US" w:bidi="ar"/>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646" w:hRule="atLeast"/>
          <w:jc w:val="center"/>
        </w:trPr>
        <w:tc>
          <w:tcPr>
            <w:tcW w:w="72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val="en-US" w:eastAsia="zh-CN" w:bidi="ar"/>
              </w:rPr>
              <w:t>1</w:t>
            </w:r>
            <w:r>
              <w:rPr>
                <w:rFonts w:hint="eastAsia" w:ascii="宋体" w:hAnsi="宋体" w:cs="Times New Roman"/>
                <w:color w:val="000000"/>
                <w:kern w:val="0"/>
                <w:sz w:val="21"/>
                <w:szCs w:val="21"/>
                <w:lang w:val="en-US" w:eastAsia="zh-CN" w:bidi="ar"/>
              </w:rPr>
              <w:t>.</w:t>
            </w:r>
            <w:r>
              <w:rPr>
                <w:rFonts w:hint="default" w:ascii="宋体" w:hAnsi="宋体" w:cs="Times New Roman"/>
                <w:color w:val="000000"/>
                <w:kern w:val="0"/>
                <w:sz w:val="21"/>
                <w:szCs w:val="21"/>
                <w:lang w:val="en-US" w:eastAsia="zh-CN" w:bidi="ar"/>
              </w:rPr>
              <w:t>停车场、棚、库及其他公共场地等完好；</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val="en-US" w:eastAsia="zh-CN" w:bidi="ar"/>
              </w:rPr>
              <w:t>2</w:t>
            </w:r>
            <w:r>
              <w:rPr>
                <w:rFonts w:hint="eastAsia" w:ascii="宋体" w:hAnsi="宋体" w:cs="Times New Roman"/>
                <w:color w:val="000000"/>
                <w:kern w:val="0"/>
                <w:sz w:val="21"/>
                <w:szCs w:val="21"/>
                <w:lang w:val="en-US" w:eastAsia="zh-CN" w:bidi="ar"/>
              </w:rPr>
              <w:t>.</w:t>
            </w:r>
            <w:r>
              <w:rPr>
                <w:rFonts w:hint="default" w:ascii="宋体" w:hAnsi="宋体" w:cs="Times New Roman"/>
                <w:color w:val="000000"/>
                <w:kern w:val="0"/>
                <w:sz w:val="21"/>
                <w:szCs w:val="21"/>
                <w:lang w:val="en-US" w:eastAsia="zh-CN" w:bidi="ar"/>
              </w:rPr>
              <w:t>室外</w:t>
            </w:r>
            <w:r>
              <w:rPr>
                <w:rFonts w:hint="eastAsia" w:ascii="宋体" w:hAnsi="宋体" w:cs="Times New Roman"/>
                <w:color w:val="000000"/>
                <w:kern w:val="0"/>
                <w:sz w:val="21"/>
                <w:szCs w:val="21"/>
                <w:lang w:val="en-US" w:eastAsia="zh-CN" w:bidi="ar"/>
              </w:rPr>
              <w:t>灯光、宣传栏、围挡围栏</w:t>
            </w:r>
            <w:r>
              <w:rPr>
                <w:rFonts w:hint="default" w:ascii="宋体" w:hAnsi="宋体" w:cs="Times New Roman"/>
                <w:color w:val="000000"/>
                <w:kern w:val="0"/>
                <w:sz w:val="21"/>
                <w:szCs w:val="21"/>
                <w:lang w:val="en-US" w:eastAsia="zh-CN" w:bidi="ar"/>
              </w:rPr>
              <w:t>按规定设置，无安全隐患或破损；</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val="en-US" w:eastAsia="zh-CN" w:bidi="ar"/>
              </w:rPr>
              <w:t>3</w:t>
            </w:r>
            <w:r>
              <w:rPr>
                <w:rFonts w:hint="eastAsia" w:ascii="宋体" w:hAnsi="宋体" w:cs="Times New Roman"/>
                <w:color w:val="000000"/>
                <w:kern w:val="0"/>
                <w:sz w:val="21"/>
                <w:szCs w:val="21"/>
                <w:lang w:val="en-US" w:eastAsia="zh-CN" w:bidi="ar"/>
              </w:rPr>
              <w:t>.</w:t>
            </w:r>
            <w:r>
              <w:rPr>
                <w:rFonts w:hint="default" w:ascii="宋体" w:hAnsi="宋体" w:cs="Times New Roman"/>
                <w:color w:val="000000"/>
                <w:kern w:val="0"/>
                <w:sz w:val="21"/>
                <w:szCs w:val="21"/>
                <w:lang w:val="en-US" w:eastAsia="zh-CN" w:bidi="ar"/>
              </w:rPr>
              <w:t>健身设施和儿童游乐设施正常运行，维护良好，无被挪用或侵占现象。</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en-US" w:bidi="ar"/>
              </w:rPr>
            </w:pPr>
            <w:r>
              <w:rPr>
                <w:rFonts w:hint="default" w:ascii="宋体" w:hAnsi="宋体" w:cs="Times New Roman"/>
                <w:color w:val="000000"/>
                <w:kern w:val="0"/>
                <w:sz w:val="21"/>
                <w:szCs w:val="21"/>
                <w:lang w:val="en-US" w:eastAsia="zh-CN" w:bidi="ar"/>
              </w:rPr>
              <w:t>4</w:t>
            </w:r>
            <w:r>
              <w:rPr>
                <w:rFonts w:hint="eastAsia" w:ascii="宋体" w:hAnsi="宋体" w:cs="Times New Roman"/>
                <w:color w:val="000000"/>
                <w:kern w:val="0"/>
                <w:sz w:val="21"/>
                <w:szCs w:val="21"/>
                <w:lang w:val="en-US" w:eastAsia="zh-CN" w:bidi="ar"/>
              </w:rPr>
              <w:t>.</w:t>
            </w:r>
            <w:r>
              <w:rPr>
                <w:rFonts w:hint="default" w:ascii="宋体" w:hAnsi="宋体" w:cs="Times New Roman"/>
                <w:color w:val="000000"/>
                <w:kern w:val="0"/>
                <w:sz w:val="21"/>
                <w:szCs w:val="21"/>
                <w:lang w:val="en-US" w:eastAsia="zh-CN" w:bidi="ar"/>
              </w:rPr>
              <w:t>小区内存在危险、隐患的部位有安全防范、警示标识或围护设施。</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kern w:val="0"/>
                <w:sz w:val="21"/>
                <w:szCs w:val="21"/>
                <w:lang w:val="en-US" w:eastAsia="en-US" w:bidi="ar"/>
              </w:rPr>
            </w:pPr>
            <w:r>
              <w:rPr>
                <w:rFonts w:hint="default" w:ascii="宋体" w:hAnsi="宋体" w:cs="Times New Roman"/>
                <w:color w:val="000000"/>
                <w:kern w:val="0"/>
                <w:sz w:val="21"/>
                <w:szCs w:val="21"/>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val="en-US" w:eastAsia="zh-CN" w:bidi="ar"/>
              </w:rPr>
              <w:t>1、符合2分；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val="en-US" w:eastAsia="zh-CN" w:bidi="ar"/>
              </w:rPr>
              <w:t>2、每发现一处不符合扣0.5分</w:t>
            </w:r>
            <w:r>
              <w:rPr>
                <w:rFonts w:hint="eastAsia" w:ascii="宋体" w:hAnsi="宋体" w:cs="Times New Roman"/>
                <w:color w:val="000000"/>
                <w:kern w:val="0"/>
                <w:sz w:val="21"/>
                <w:szCs w:val="21"/>
                <w:lang w:val="en-US" w:eastAsia="zh-CN" w:bidi="ar"/>
              </w:rPr>
              <w:t>（非物业维护的，要书面告知相关单位，并做好跟踪）</w:t>
            </w:r>
            <w:r>
              <w:rPr>
                <w:rFonts w:hint="default" w:ascii="宋体" w:hAnsi="宋体" w:cs="Times New Roman"/>
                <w:color w:val="000000"/>
                <w:kern w:val="0"/>
                <w:sz w:val="21"/>
                <w:szCs w:val="21"/>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eastAsia="宋体" w:cs="Times New Roman"/>
                <w:b/>
                <w:color w:val="000000"/>
                <w:kern w:val="0"/>
                <w:sz w:val="18"/>
                <w:szCs w:val="18"/>
                <w:lang w:val="en-US" w:eastAsia="zh-CN" w:bidi="ar"/>
              </w:rPr>
              <w:t>三</w:t>
            </w:r>
            <w:r>
              <w:rPr>
                <w:rFonts w:hint="default" w:ascii="宋体" w:hAnsi="宋体" w:cs="Times New Roman"/>
                <w:b/>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文明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城市</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创建</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工作</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eastAsia="Arial" w:cs="Times New Roman"/>
                <w:b/>
                <w:snapToGrid w:val="0"/>
                <w:color w:val="000000"/>
                <w:kern w:val="0"/>
                <w:sz w:val="18"/>
                <w:szCs w:val="18"/>
                <w:lang w:val="en-US" w:eastAsia="en-US" w:bidi="ar-SA"/>
              </w:rPr>
            </w:pPr>
            <w:r>
              <w:rPr>
                <w:rFonts w:hint="eastAsia" w:ascii="宋体" w:hAnsi="宋体" w:cs="Times New Roman"/>
                <w:b/>
                <w:color w:val="000000"/>
                <w:kern w:val="0"/>
                <w:sz w:val="18"/>
                <w:szCs w:val="18"/>
                <w:lang w:val="en-US" w:eastAsia="zh-CN" w:bidi="ar"/>
              </w:rPr>
              <w:t>3</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snapToGrid w:val="0"/>
                <w:color w:val="000000"/>
                <w:kern w:val="0"/>
                <w:sz w:val="18"/>
                <w:szCs w:val="18"/>
                <w:lang w:val="en-US" w:eastAsia="zh-CN" w:bidi="ar-SA"/>
              </w:rPr>
            </w:pPr>
            <w:r>
              <w:rPr>
                <w:rFonts w:hint="eastAsia" w:ascii="宋体" w:hAnsi="宋体" w:eastAsia="宋体" w:cs="Times New Roman"/>
                <w:color w:val="000000"/>
                <w:kern w:val="0"/>
                <w:sz w:val="18"/>
                <w:szCs w:val="18"/>
                <w:lang w:val="en-US" w:eastAsia="zh-CN" w:bidi="ar"/>
              </w:rPr>
              <w:t>13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1、主动落实全国文明城市创建各项措施</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及时整改文明城市、卫生城市创建反馈的各类问题</w:t>
            </w:r>
            <w:r>
              <w:rPr>
                <w:rFonts w:hint="default" w:ascii="宋体" w:hAnsi="宋体" w:cs="Times New Roman"/>
                <w:color w:val="000000"/>
                <w:kern w:val="0"/>
                <w:sz w:val="21"/>
                <w:szCs w:val="21"/>
                <w:lang w:bidi="ar"/>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2、以多种形式宣传社会主义核心价值观，设置未成年人保护、垃圾分类为主题的公益广告；小区橱窗内容及时更新；</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spacing w:val="-11"/>
                <w:kern w:val="0"/>
                <w:sz w:val="21"/>
                <w:szCs w:val="21"/>
                <w:lang w:bidi="ar"/>
              </w:rPr>
              <w:t>3</w:t>
            </w:r>
            <w:r>
              <w:rPr>
                <w:rFonts w:hint="eastAsia" w:ascii="宋体" w:hAnsi="宋体" w:cs="Times New Roman"/>
                <w:color w:val="000000"/>
                <w:spacing w:val="-11"/>
                <w:kern w:val="0"/>
                <w:sz w:val="21"/>
                <w:szCs w:val="21"/>
                <w:lang w:eastAsia="zh-CN" w:bidi="ar"/>
              </w:rPr>
              <w:t>、</w:t>
            </w:r>
            <w:r>
              <w:rPr>
                <w:rFonts w:hint="default" w:ascii="宋体" w:hAnsi="宋体" w:cs="Times New Roman"/>
                <w:color w:val="000000"/>
                <w:spacing w:val="-11"/>
                <w:kern w:val="0"/>
                <w:sz w:val="21"/>
                <w:szCs w:val="21"/>
                <w:lang w:bidi="ar"/>
              </w:rPr>
              <w:t>有明显禁烟标志，办公场所</w:t>
            </w:r>
            <w:r>
              <w:rPr>
                <w:rFonts w:hint="eastAsia" w:ascii="宋体" w:hAnsi="宋体" w:eastAsia="宋体" w:cs="Times New Roman"/>
                <w:color w:val="000000"/>
                <w:spacing w:val="-11"/>
                <w:kern w:val="0"/>
                <w:sz w:val="21"/>
                <w:szCs w:val="21"/>
                <w:lang w:val="en-US" w:eastAsia="zh-CN" w:bidi="ar"/>
              </w:rPr>
              <w:t>及闭合公共场所</w:t>
            </w:r>
            <w:r>
              <w:rPr>
                <w:rFonts w:hint="default" w:ascii="宋体" w:hAnsi="宋体" w:cs="Times New Roman"/>
                <w:color w:val="000000"/>
                <w:spacing w:val="-11"/>
                <w:kern w:val="0"/>
                <w:sz w:val="21"/>
                <w:szCs w:val="21"/>
                <w:lang w:bidi="ar"/>
              </w:rPr>
              <w:t>无吸烟现象。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eastAsiaTheme="minorEastAsia"/>
                <w:snapToGrid w:val="0"/>
                <w:color w:val="000000"/>
                <w:kern w:val="0"/>
                <w:sz w:val="21"/>
                <w:szCs w:val="21"/>
                <w:lang w:val="en-US" w:eastAsia="zh-CN" w:bidi="ar-SA"/>
              </w:rPr>
            </w:pPr>
            <w:r>
              <w:rPr>
                <w:rFonts w:hint="eastAsia" w:ascii="宋体" w:hAnsi="宋体" w:cs="Times New Roman"/>
                <w:color w:val="000000"/>
                <w:kern w:val="0"/>
                <w:sz w:val="21"/>
                <w:szCs w:val="21"/>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宋体" w:cs="Times New Roman"/>
                <w:color w:val="000000"/>
                <w:kern w:val="0"/>
                <w:sz w:val="21"/>
                <w:szCs w:val="21"/>
                <w:lang w:val="en-US" w:eastAsia="zh-CN"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val="en-US" w:eastAsia="zh-CN" w:bidi="ar"/>
              </w:rPr>
              <w:t>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Times New Roman"/>
                <w:color w:val="000000"/>
                <w:kern w:val="0"/>
                <w:sz w:val="21"/>
                <w:szCs w:val="21"/>
                <w:lang w:val="en-US" w:eastAsia="zh-CN" w:bidi="ar"/>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val="en-US" w:eastAsia="zh-CN" w:bidi="ar"/>
              </w:rPr>
              <w:t>问题未整改扣2分；</w:t>
            </w:r>
          </w:p>
          <w:p>
            <w:pPr>
              <w:pStyle w:val="2"/>
              <w:ind w:left="0" w:leftChars="0" w:firstLine="0" w:firstLineChars="0"/>
              <w:rPr>
                <w:rFonts w:hint="default" w:ascii="宋体" w:hAnsi="宋体" w:eastAsia="Arial" w:cs="Times New Roman"/>
                <w:snapToGrid w:val="0"/>
                <w:color w:val="000000"/>
                <w:kern w:val="0"/>
                <w:sz w:val="21"/>
                <w:szCs w:val="21"/>
                <w:lang w:val="en-US" w:eastAsia="en-US" w:bidi="ar-SA"/>
              </w:rPr>
            </w:pPr>
            <w:r>
              <w:rPr>
                <w:rFonts w:hint="eastAsia" w:ascii="宋体" w:hAnsi="宋体" w:eastAsia="宋体" w:cs="Times New Roman"/>
                <w:color w:val="000000"/>
                <w:kern w:val="0"/>
                <w:sz w:val="21"/>
                <w:szCs w:val="21"/>
                <w:lang w:val="en-US" w:eastAsia="zh-CN" w:bidi="ar"/>
              </w:rPr>
              <w:t>3、小区不文明现象发现一处扣</w:t>
            </w:r>
            <w:r>
              <w:rPr>
                <w:rFonts w:hint="default" w:ascii="宋体" w:hAnsi="宋体" w:cs="Times New Roman"/>
                <w:color w:val="000000"/>
                <w:kern w:val="0"/>
                <w:sz w:val="21"/>
                <w:szCs w:val="21"/>
                <w:lang w:bidi="ar"/>
              </w:rPr>
              <w:t>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691" w:hRule="atLeast"/>
          <w:jc w:val="center"/>
        </w:trPr>
        <w:tc>
          <w:tcPr>
            <w:tcW w:w="72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eastAsia="宋体" w:cs="Times New Roman"/>
                <w:b/>
                <w:color w:val="000000"/>
                <w:kern w:val="0"/>
                <w:sz w:val="18"/>
                <w:szCs w:val="18"/>
                <w:lang w:val="en-US" w:eastAsia="zh-CN" w:bidi="ar"/>
              </w:rPr>
              <w:t>四</w:t>
            </w:r>
            <w:r>
              <w:rPr>
                <w:rFonts w:hint="default" w:ascii="宋体" w:hAnsi="宋体" w:cs="Times New Roman"/>
                <w:b/>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部位</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和</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设施</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设备</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cs="Times New Roman"/>
                <w:b/>
                <w:color w:val="000000"/>
                <w:kern w:val="0"/>
                <w:sz w:val="18"/>
                <w:szCs w:val="18"/>
                <w:lang w:val="en-US" w:eastAsia="zh-CN" w:bidi="ar"/>
              </w:rPr>
              <w:t>19</w:t>
            </w:r>
            <w:r>
              <w:rPr>
                <w:rFonts w:hint="default" w:ascii="宋体" w:hAnsi="宋体" w:cs="Times New Roman"/>
                <w:b/>
                <w:color w:val="000000"/>
                <w:kern w:val="0"/>
                <w:sz w:val="18"/>
                <w:szCs w:val="18"/>
                <w:lang w:bidi="ar"/>
              </w:rPr>
              <w:t>分</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小区红线范围内无违反规划私搭乱建，无擅自改变房屋、共用设施用途现象。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宋体"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2、每发现一处新增私搭乱建或擅自改变用途的，物业企业未采取有效措施予以劝阻、制止的扣1分；未及时上报有关部门的每一次扣1</w:t>
            </w:r>
            <w:r>
              <w:rPr>
                <w:rFonts w:hint="eastAsia" w:ascii="宋体" w:hAnsi="宋体" w:eastAsia="宋体" w:cs="Times New Roman"/>
                <w:color w:val="000000"/>
                <w:kern w:val="0"/>
                <w:sz w:val="21"/>
                <w:szCs w:val="21"/>
                <w:lang w:val="en-US" w:eastAsia="zh-CN" w:bidi="ar"/>
              </w:rPr>
              <w:t>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97"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1、排水、排污管道通畅，无堵塞外溢；</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2、汛期道路无积水，地下室、车库、设备房无积水、浸泡情况发生；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3、有日常维护记录。</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2、每发现一处堵塞或外溢扣0.5分；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3、无日常维护记录扣1分。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019"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16</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1、房屋外观完好、整洁；</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val="en-US" w:eastAsia="zh-CN" w:bidi="ar"/>
              </w:rPr>
              <w:t>楼内</w:t>
            </w:r>
            <w:r>
              <w:rPr>
                <w:rFonts w:hint="eastAsia" w:ascii="宋体" w:hAnsi="宋体" w:cs="Times New Roman"/>
                <w:color w:val="000000"/>
                <w:kern w:val="0"/>
                <w:sz w:val="21"/>
                <w:szCs w:val="21"/>
                <w:lang w:val="en-US" w:eastAsia="zh-CN" w:bidi="ar"/>
              </w:rPr>
              <w:t>公共设施</w:t>
            </w:r>
            <w:r>
              <w:rPr>
                <w:rFonts w:hint="default" w:ascii="宋体" w:hAnsi="宋体" w:cs="Times New Roman"/>
                <w:color w:val="000000"/>
                <w:kern w:val="0"/>
                <w:sz w:val="21"/>
                <w:szCs w:val="21"/>
                <w:lang w:bidi="ar"/>
              </w:rPr>
              <w:t>统一有序</w:t>
            </w:r>
            <w:r>
              <w:rPr>
                <w:rFonts w:hint="eastAsia" w:ascii="宋体" w:hAnsi="宋体" w:cs="Times New Roman"/>
                <w:color w:val="000000"/>
                <w:kern w:val="0"/>
                <w:sz w:val="21"/>
                <w:szCs w:val="21"/>
                <w:lang w:val="en-US" w:eastAsia="zh-CN" w:bidi="ar"/>
              </w:rPr>
              <w:t>管理</w:t>
            </w:r>
            <w:r>
              <w:rPr>
                <w:rFonts w:hint="default" w:ascii="宋体" w:hAnsi="宋体" w:cs="Times New Roman"/>
                <w:color w:val="000000"/>
                <w:kern w:val="0"/>
                <w:sz w:val="21"/>
                <w:szCs w:val="21"/>
                <w:lang w:bidi="ar"/>
              </w:rPr>
              <w:t>，无安全隐患；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3、单元对讲系统、单元门完好；</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4、公共照明完好，无不亮现象。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56"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17</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eastAsia" w:ascii="宋体" w:hAnsi="宋体" w:cs="Times New Roman"/>
                <w:color w:val="000000"/>
                <w:kern w:val="0"/>
                <w:sz w:val="21"/>
                <w:szCs w:val="21"/>
                <w:lang w:bidi="ar"/>
              </w:rPr>
              <w:t>与业主、物业使用人、装饰装修企业签订装饰装修管理服务协议，书面告知房屋装饰装修的注意事项、禁止行为</w:t>
            </w:r>
            <w:r>
              <w:rPr>
                <w:rFonts w:hint="default" w:ascii="宋体" w:hAnsi="宋体" w:cs="Times New Roman"/>
                <w:color w:val="000000"/>
                <w:kern w:val="0"/>
                <w:sz w:val="21"/>
                <w:szCs w:val="21"/>
                <w:lang w:bidi="ar"/>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建立小区装修日常巡查制度，对业主违规装修行为及时制止、记录，书面上报相关部门；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宋体" w:cs="Times New Roman"/>
                <w:color w:val="000000"/>
                <w:kern w:val="0"/>
                <w:sz w:val="21"/>
                <w:szCs w:val="21"/>
                <w:lang w:val="en-US" w:eastAsia="zh-CN" w:bidi="ar"/>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val="en-US" w:eastAsia="zh-CN" w:bidi="ar"/>
              </w:rPr>
              <w:t>未签订协议、履行告知义务的扣1分；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eastAsia="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每发现一处不符合扣1分</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有宣传、劝阻、制止、上报的不扣分，物业要做好跟踪</w:t>
            </w:r>
            <w:r>
              <w:rPr>
                <w:rFonts w:hint="eastAsia" w:ascii="宋体" w:hAnsi="宋体" w:cs="Times New Roman"/>
                <w:color w:val="000000"/>
                <w:kern w:val="0"/>
                <w:sz w:val="21"/>
                <w:szCs w:val="21"/>
                <w:lang w:eastAsia="zh-CN" w:bidi="ar"/>
              </w:rPr>
              <w:t>）</w:t>
            </w:r>
            <w:r>
              <w:rPr>
                <w:rFonts w:hint="default" w:ascii="宋体" w:hAnsi="宋体" w:cs="Times New Roman"/>
                <w:color w:val="000000"/>
                <w:kern w:val="0"/>
                <w:sz w:val="21"/>
                <w:szCs w:val="21"/>
                <w:lang w:bidi="ar"/>
              </w:rPr>
              <w:t>。</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1、制定高压水泵、水池、水箱管理措施，并严格执行；</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2、水池、水箱周围无污染隐患；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3、制定事故应急处理方案，建立应急机制，遇有事故，在规定时间内进行抢修，无大面积跑水、泛水、长时间停水现象。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2、每发现一处不符合扣1分。</w:t>
            </w:r>
          </w:p>
          <w:p>
            <w:pPr>
              <w:pStyle w:val="2"/>
              <w:ind w:left="0" w:leftChars="0" w:firstLine="0" w:firstLineChars="0"/>
              <w:rPr>
                <w:rFonts w:hint="default" w:eastAsia="宋体"/>
                <w:lang w:val="en-US" w:eastAsia="zh-CN"/>
              </w:rPr>
            </w:pPr>
            <w:r>
              <w:rPr>
                <w:rFonts w:hint="eastAsia" w:ascii="宋体" w:hAnsi="宋体" w:eastAsia="宋体" w:cs="Times New Roman"/>
                <w:color w:val="000000"/>
                <w:kern w:val="0"/>
                <w:sz w:val="21"/>
                <w:szCs w:val="21"/>
                <w:lang w:val="en-US" w:eastAsia="zh-CN" w:bidi="ar"/>
              </w:rPr>
              <w:t>3、小区无此设施不得分。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19</w:t>
            </w:r>
          </w:p>
        </w:tc>
        <w:tc>
          <w:tcPr>
            <w:tcW w:w="36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val="en-US" w:eastAsia="zh-CN" w:bidi="ar"/>
              </w:rPr>
              <w:t>小区</w:t>
            </w:r>
            <w:r>
              <w:rPr>
                <w:rFonts w:hint="default" w:ascii="宋体" w:hAnsi="宋体" w:cs="Times New Roman"/>
                <w:color w:val="000000"/>
                <w:kern w:val="0"/>
                <w:sz w:val="21"/>
                <w:szCs w:val="21"/>
                <w:lang w:bidi="ar"/>
              </w:rPr>
              <w:t>路面硬化、平整，无坑洼积水、无破损；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2、井盖、排水沟盖板无缺损，无丢失。</w:t>
            </w:r>
          </w:p>
        </w:tc>
        <w:tc>
          <w:tcPr>
            <w:tcW w:w="5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2、每发现一处路面未硬化、坑洼积水、破损的扣0.5分；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zh-CN" w:bidi="ar-SA"/>
              </w:rPr>
            </w:pPr>
            <w:r>
              <w:rPr>
                <w:rFonts w:hint="default" w:ascii="宋体" w:hAnsi="宋体" w:cs="Times New Roman"/>
                <w:color w:val="000000"/>
                <w:kern w:val="0"/>
                <w:sz w:val="21"/>
                <w:szCs w:val="21"/>
                <w:lang w:bidi="ar"/>
              </w:rPr>
              <w:t>3、每发现一处井盖、排水沟盖板缺损或丢失扣0.5分。</w:t>
            </w:r>
          </w:p>
        </w:tc>
        <w:tc>
          <w:tcPr>
            <w:tcW w:w="9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272" w:hRule="atLeast"/>
          <w:jc w:val="center"/>
        </w:trPr>
        <w:tc>
          <w:tcPr>
            <w:tcW w:w="72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eastAsia="宋体" w:cs="Times New Roman"/>
                <w:b/>
                <w:color w:val="000000"/>
                <w:kern w:val="0"/>
                <w:sz w:val="18"/>
                <w:szCs w:val="18"/>
                <w:lang w:val="en-US" w:eastAsia="zh-CN" w:bidi="ar"/>
              </w:rPr>
              <w:t>四</w:t>
            </w:r>
            <w:r>
              <w:rPr>
                <w:rFonts w:hint="default" w:ascii="宋体" w:hAnsi="宋体" w:cs="Times New Roman"/>
                <w:b/>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部位</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和</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设施</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设备</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19</w:t>
            </w:r>
            <w:r>
              <w:rPr>
                <w:rFonts w:hint="default" w:ascii="宋体" w:hAnsi="宋体" w:cs="Times New Roman"/>
                <w:b/>
                <w:color w:val="000000"/>
                <w:kern w:val="0"/>
                <w:sz w:val="18"/>
                <w:szCs w:val="18"/>
                <w:lang w:bidi="ar"/>
              </w:rPr>
              <w:t xml:space="preserve">分 </w:t>
            </w:r>
          </w:p>
        </w:tc>
        <w:tc>
          <w:tcPr>
            <w:tcW w:w="4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20</w:t>
            </w:r>
          </w:p>
        </w:tc>
        <w:tc>
          <w:tcPr>
            <w:tcW w:w="368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建立物业共用部位、共用设施设备的维保计划和巡查维修记录；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r>
              <w:rPr>
                <w:rFonts w:hint="eastAsia" w:ascii="宋体" w:hAnsi="宋体" w:eastAsia="宋体" w:cs="Times New Roman"/>
                <w:color w:val="000000"/>
                <w:kern w:val="0"/>
                <w:sz w:val="21"/>
                <w:szCs w:val="21"/>
                <w:lang w:eastAsia="zh-CN" w:bidi="ar"/>
              </w:rPr>
              <w:t>.</w:t>
            </w:r>
            <w:r>
              <w:rPr>
                <w:rFonts w:hint="default" w:ascii="宋体" w:hAnsi="宋体" w:cs="Times New Roman"/>
                <w:color w:val="000000"/>
                <w:kern w:val="0"/>
                <w:sz w:val="21"/>
                <w:szCs w:val="21"/>
                <w:lang w:bidi="ar"/>
              </w:rPr>
              <w:t>建立共用设施设备安全操作规程、紧急处理预案等规章制度；</w:t>
            </w:r>
          </w:p>
        </w:tc>
        <w:tc>
          <w:tcPr>
            <w:tcW w:w="5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2、每发现一处不符合扣1分。</w:t>
            </w:r>
          </w:p>
        </w:tc>
        <w:tc>
          <w:tcPr>
            <w:tcW w:w="90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08"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1、电梯年检合格证完备、有效；</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2、电梯按规定或约定时间运行，安全设施齐全，运行正常；</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3、电梯委托具有专业资质维修保养单位进行定期保养维修，签订维修保养合同；</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4、制定电梯故障或险情的应急处理预案，在电梯运行出现故障或险情后，能按预案及时处置。</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2、每发现一处不符合扣1分。</w:t>
            </w:r>
          </w:p>
          <w:p>
            <w:pPr>
              <w:pStyle w:val="2"/>
              <w:ind w:left="0" w:leftChars="0" w:firstLine="0" w:firstLineChars="0"/>
              <w:rPr>
                <w:rFonts w:hint="default"/>
              </w:rPr>
            </w:pPr>
            <w:r>
              <w:rPr>
                <w:rFonts w:hint="eastAsia" w:ascii="宋体" w:hAnsi="宋体" w:eastAsia="宋体" w:cs="Times New Roman"/>
                <w:color w:val="000000"/>
                <w:kern w:val="0"/>
                <w:sz w:val="21"/>
                <w:szCs w:val="21"/>
                <w:lang w:val="en-US" w:eastAsia="zh-CN" w:bidi="ar"/>
              </w:rPr>
              <w:t>3.小区无电梯设施该项不得分。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841" w:hRule="atLeast"/>
          <w:jc w:val="center"/>
        </w:trPr>
        <w:tc>
          <w:tcPr>
            <w:tcW w:w="72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1、各类设施设备</w:t>
            </w:r>
            <w:r>
              <w:rPr>
                <w:rFonts w:hint="eastAsia" w:ascii="宋体" w:hAnsi="宋体" w:cs="Times New Roman"/>
                <w:color w:val="000000"/>
                <w:kern w:val="0"/>
                <w:sz w:val="21"/>
                <w:szCs w:val="21"/>
                <w:lang w:val="en-US" w:eastAsia="zh-CN" w:bidi="ar"/>
              </w:rPr>
              <w:t>有</w:t>
            </w:r>
            <w:r>
              <w:rPr>
                <w:rFonts w:hint="default" w:ascii="宋体" w:hAnsi="宋体" w:cs="Times New Roman"/>
                <w:color w:val="000000"/>
                <w:kern w:val="0"/>
                <w:sz w:val="21"/>
                <w:szCs w:val="21"/>
                <w:lang w:bidi="ar"/>
              </w:rPr>
              <w:t>专人管理；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2、各类设施设备有明显标志，设备房标志明确，封闭管理。</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color w:val="000000"/>
                <w:sz w:val="21"/>
                <w:szCs w:val="21"/>
                <w:lang w:eastAsia="zh-CN"/>
              </w:rPr>
            </w:pPr>
            <w:r>
              <w:rPr>
                <w:rFonts w:hint="eastAsia" w:ascii="宋体" w:hAnsi="宋体" w:eastAsia="宋体" w:cs="Times New Roman"/>
                <w:color w:val="000000"/>
                <w:kern w:val="0"/>
                <w:sz w:val="21"/>
                <w:szCs w:val="21"/>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w:t>
            </w:r>
            <w:r>
              <w:rPr>
                <w:rFonts w:hint="eastAsia" w:ascii="宋体" w:hAnsi="宋体" w:eastAsia="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457" w:hRule="atLeast"/>
          <w:jc w:val="center"/>
        </w:trPr>
        <w:tc>
          <w:tcPr>
            <w:tcW w:w="72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 xml:space="preserve">  </w:t>
            </w:r>
            <w:r>
              <w:rPr>
                <w:rFonts w:hint="eastAsia" w:ascii="宋体" w:hAnsi="宋体" w:eastAsia="宋体" w:cs="Times New Roman"/>
                <w:b/>
                <w:color w:val="000000"/>
                <w:kern w:val="0"/>
                <w:sz w:val="18"/>
                <w:szCs w:val="18"/>
                <w:lang w:val="en-US" w:eastAsia="zh-CN" w:bidi="ar"/>
              </w:rPr>
              <w:t>五</w:t>
            </w:r>
            <w:r>
              <w:rPr>
                <w:rFonts w:hint="default" w:ascii="宋体" w:hAnsi="宋体" w:cs="Times New Roman"/>
                <w:b/>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秩序</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8</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1、小区</w:t>
            </w:r>
            <w:r>
              <w:rPr>
                <w:rFonts w:hint="eastAsia" w:ascii="宋体" w:hAnsi="宋体" w:eastAsia="宋体" w:cs="Times New Roman"/>
                <w:color w:val="000000"/>
                <w:kern w:val="0"/>
                <w:sz w:val="21"/>
                <w:szCs w:val="21"/>
                <w:lang w:val="en-US" w:eastAsia="zh-CN" w:bidi="ar"/>
              </w:rPr>
              <w:t>秩序维护员</w:t>
            </w:r>
            <w:r>
              <w:rPr>
                <w:rFonts w:hint="default" w:ascii="宋体" w:hAnsi="宋体" w:cs="Times New Roman"/>
                <w:color w:val="000000"/>
                <w:kern w:val="0"/>
                <w:sz w:val="21"/>
                <w:szCs w:val="21"/>
                <w:lang w:bidi="ar"/>
              </w:rPr>
              <w:t>24小时值岗</w:t>
            </w:r>
            <w:r>
              <w:rPr>
                <w:rFonts w:hint="eastAsia" w:ascii="宋体" w:hAnsi="宋体" w:eastAsia="宋体" w:cs="Times New Roman"/>
                <w:color w:val="000000"/>
                <w:kern w:val="0"/>
                <w:sz w:val="21"/>
                <w:szCs w:val="21"/>
                <w:lang w:eastAsia="zh-CN" w:bidi="ar"/>
              </w:rPr>
              <w:t>，</w:t>
            </w:r>
            <w:r>
              <w:rPr>
                <w:rFonts w:hint="eastAsia" w:ascii="宋体" w:hAnsi="宋体" w:eastAsia="宋体" w:cs="Times New Roman"/>
                <w:color w:val="000000"/>
                <w:kern w:val="0"/>
                <w:sz w:val="21"/>
                <w:szCs w:val="21"/>
                <w:lang w:val="en-US" w:eastAsia="zh-CN" w:bidi="ar"/>
              </w:rPr>
              <w:t>熟悉岗位职责，做到每日巡查，建立巡查问题记录并整改</w:t>
            </w:r>
            <w:r>
              <w:rPr>
                <w:rFonts w:hint="default" w:ascii="宋体" w:hAnsi="宋体" w:cs="Times New Roman"/>
                <w:color w:val="000000"/>
                <w:kern w:val="0"/>
                <w:sz w:val="21"/>
                <w:szCs w:val="21"/>
                <w:lang w:bidi="ar"/>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eastAsia" w:ascii="宋体" w:hAnsi="宋体" w:eastAsia="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w:t>
            </w:r>
            <w:r>
              <w:rPr>
                <w:rFonts w:hint="eastAsia" w:ascii="宋体" w:hAnsi="宋体" w:eastAsia="宋体" w:cs="Times New Roman"/>
                <w:color w:val="000000"/>
                <w:spacing w:val="-6"/>
                <w:kern w:val="0"/>
                <w:sz w:val="21"/>
                <w:szCs w:val="21"/>
                <w:lang w:val="en-US" w:eastAsia="zh-CN" w:bidi="ar"/>
              </w:rPr>
              <w:t>小区公共管理秩序良好，车辆停放符合要求，无占用消防通道、堵塞交通情况</w:t>
            </w:r>
            <w:r>
              <w:rPr>
                <w:rFonts w:hint="default" w:ascii="宋体" w:hAnsi="宋体" w:cs="Times New Roman"/>
                <w:color w:val="000000"/>
                <w:spacing w:val="-6"/>
                <w:kern w:val="0"/>
                <w:sz w:val="21"/>
                <w:szCs w:val="21"/>
                <w:lang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822"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pacing w:val="-6"/>
                <w:kern w:val="0"/>
                <w:sz w:val="21"/>
                <w:szCs w:val="21"/>
                <w:lang w:bidi="ar"/>
              </w:rPr>
            </w:pPr>
            <w:r>
              <w:rPr>
                <w:rFonts w:hint="default" w:ascii="宋体" w:hAnsi="宋体" w:cs="Times New Roman"/>
                <w:color w:val="000000"/>
                <w:kern w:val="0"/>
                <w:sz w:val="21"/>
                <w:szCs w:val="21"/>
                <w:lang w:bidi="ar"/>
              </w:rPr>
              <w:t>1、监</w:t>
            </w:r>
            <w:r>
              <w:rPr>
                <w:rFonts w:hint="default" w:ascii="宋体" w:hAnsi="宋体" w:cs="Times New Roman"/>
                <w:color w:val="000000"/>
                <w:spacing w:val="-6"/>
                <w:kern w:val="0"/>
                <w:sz w:val="21"/>
                <w:szCs w:val="21"/>
                <w:lang w:bidi="ar"/>
              </w:rPr>
              <w:t>控设施设备运行正常，保持24小时开通，监控记录完整，监控记录保存</w:t>
            </w:r>
            <w:r>
              <w:rPr>
                <w:rFonts w:hint="eastAsia" w:ascii="宋体" w:hAnsi="宋体" w:cs="Times New Roman"/>
                <w:color w:val="000000"/>
                <w:spacing w:val="-6"/>
                <w:kern w:val="0"/>
                <w:sz w:val="21"/>
                <w:szCs w:val="21"/>
                <w:lang w:val="en-US" w:eastAsia="zh-CN" w:bidi="ar"/>
              </w:rPr>
              <w:t>90</w:t>
            </w:r>
            <w:r>
              <w:rPr>
                <w:rFonts w:hint="default" w:ascii="宋体" w:hAnsi="宋体" w:cs="Times New Roman"/>
                <w:color w:val="000000"/>
                <w:spacing w:val="-6"/>
                <w:kern w:val="0"/>
                <w:sz w:val="21"/>
                <w:szCs w:val="21"/>
                <w:lang w:bidi="ar"/>
              </w:rPr>
              <w:t>天以上；</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2、值班电话畅通，接听及时；</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3、收到火情、险情及其他异常情况报警信号后，安排人员及时赶到现场进行前期处理，必要的及时报警。</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4</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1、符合4分；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2、每发现一处不符合扣2分。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1、根据小区情况设置指示标志，规定车辆行驶路线，指定车辆停放区域。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2、涉及停车收费的，须公开收费标准。</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2"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26</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eastAsia" w:ascii="宋体" w:hAnsi="宋体" w:eastAsia="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、停车场、车库无易燃、易爆等物品存放，照明、消防器材配置齐全、状态良好；</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eastAsia="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、对僵尸车</w:t>
            </w:r>
            <w:r>
              <w:rPr>
                <w:rFonts w:hint="eastAsia" w:ascii="宋体" w:hAnsi="宋体" w:eastAsia="宋体" w:cs="Times New Roman"/>
                <w:color w:val="000000"/>
                <w:kern w:val="0"/>
                <w:sz w:val="21"/>
                <w:szCs w:val="21"/>
                <w:lang w:val="en-US" w:eastAsia="zh-CN" w:bidi="ar"/>
              </w:rPr>
              <w:t>有效管理并</w:t>
            </w:r>
            <w:r>
              <w:rPr>
                <w:rFonts w:hint="default" w:ascii="宋体" w:hAnsi="宋体" w:cs="Times New Roman"/>
                <w:color w:val="000000"/>
                <w:kern w:val="0"/>
                <w:sz w:val="21"/>
                <w:szCs w:val="21"/>
                <w:lang w:bidi="ar"/>
              </w:rPr>
              <w:t>上报</w:t>
            </w:r>
            <w:r>
              <w:rPr>
                <w:rFonts w:hint="eastAsia" w:ascii="宋体" w:hAnsi="宋体" w:eastAsia="宋体" w:cs="Times New Roman"/>
                <w:color w:val="000000"/>
                <w:kern w:val="0"/>
                <w:sz w:val="21"/>
                <w:szCs w:val="21"/>
                <w:lang w:val="en-US" w:eastAsia="zh-CN" w:bidi="ar"/>
              </w:rPr>
              <w:t>清理</w:t>
            </w:r>
            <w:r>
              <w:rPr>
                <w:rFonts w:hint="default" w:ascii="宋体" w:hAnsi="宋体" w:cs="Times New Roman"/>
                <w:color w:val="000000"/>
                <w:kern w:val="0"/>
                <w:sz w:val="21"/>
                <w:szCs w:val="21"/>
                <w:lang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266" w:hRule="atLeast"/>
          <w:jc w:val="center"/>
        </w:trPr>
        <w:tc>
          <w:tcPr>
            <w:tcW w:w="72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eastAsia="宋体" w:cs="Times New Roman"/>
                <w:b/>
                <w:color w:val="000000"/>
                <w:kern w:val="0"/>
                <w:sz w:val="18"/>
                <w:szCs w:val="18"/>
                <w:lang w:val="en-US" w:eastAsia="zh-CN" w:bidi="ar"/>
              </w:rPr>
              <w:t>六</w:t>
            </w:r>
            <w:r>
              <w:rPr>
                <w:rFonts w:hint="default" w:ascii="宋体" w:hAnsi="宋体" w:cs="Times New Roman"/>
                <w:b/>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eastAsia="zh-CN" w:bidi="ar"/>
              </w:rPr>
            </w:pPr>
            <w:r>
              <w:rPr>
                <w:rFonts w:hint="default" w:ascii="宋体" w:hAnsi="宋体" w:cs="Times New Roman"/>
                <w:b/>
                <w:color w:val="000000"/>
                <w:kern w:val="0"/>
                <w:sz w:val="18"/>
                <w:szCs w:val="18"/>
                <w:lang w:bidi="ar"/>
              </w:rPr>
              <w:t xml:space="preserve">绿化     </w:t>
            </w:r>
            <w:r>
              <w:rPr>
                <w:rFonts w:hint="eastAsia" w:ascii="宋体" w:hAnsi="宋体" w:cs="Times New Roman"/>
                <w:b/>
                <w:color w:val="000000"/>
                <w:kern w:val="0"/>
                <w:sz w:val="18"/>
                <w:szCs w:val="18"/>
                <w:lang w:val="en-US" w:eastAsia="zh-CN" w:bidi="ar"/>
              </w:rPr>
              <w:t>养护</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r>
              <w:rPr>
                <w:rFonts w:hint="eastAsia" w:ascii="宋体" w:hAnsi="宋体" w:eastAsia="宋体" w:cs="Times New Roman"/>
                <w:b/>
                <w:color w:val="000000"/>
                <w:kern w:val="0"/>
                <w:sz w:val="18"/>
                <w:szCs w:val="18"/>
                <w:lang w:val="en-US" w:eastAsia="zh-CN" w:bidi="ar"/>
              </w:rPr>
              <w:t>7</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27</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1、制定园林绿化设施管理规定、维护保养办法等规章制度；</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2、有专业人员进行绿化养护管理</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树木适时修剪、放水</w:t>
            </w:r>
            <w:r>
              <w:rPr>
                <w:rFonts w:hint="default" w:ascii="宋体" w:hAnsi="宋体" w:cs="Times New Roman"/>
                <w:color w:val="000000"/>
                <w:kern w:val="0"/>
                <w:sz w:val="21"/>
                <w:szCs w:val="21"/>
                <w:lang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703"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1、绿地无改变使用用途；</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2、无破坏、践踏、占用现象；</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3、无乱种植，无杂草，基本无裸露；</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4、植物无死株，无病虫害，无折损现象。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2、有改变用途扣1分；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3、每发现一处践踏、破坏、有乱种植、占用现象每处扣0.5分；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4、每发现一处</w:t>
            </w:r>
            <w:r>
              <w:rPr>
                <w:rFonts w:hint="eastAsia" w:ascii="宋体" w:hAnsi="宋体" w:cs="Times New Roman"/>
                <w:color w:val="000000"/>
                <w:kern w:val="0"/>
                <w:sz w:val="21"/>
                <w:szCs w:val="21"/>
                <w:lang w:eastAsia="zh-CN" w:bidi="ar"/>
              </w:rPr>
              <w:t>折损地扣</w:t>
            </w:r>
            <w:r>
              <w:rPr>
                <w:rFonts w:hint="default" w:ascii="宋体" w:hAnsi="宋体" w:cs="Times New Roman"/>
                <w:color w:val="000000"/>
                <w:kern w:val="0"/>
                <w:sz w:val="21"/>
                <w:szCs w:val="21"/>
                <w:lang w:bidi="ar"/>
              </w:rPr>
              <w:t>0.5分，每发现一</w:t>
            </w:r>
            <w:r>
              <w:rPr>
                <w:rFonts w:hint="eastAsia" w:ascii="宋体" w:hAnsi="宋体" w:cs="Times New Roman"/>
                <w:color w:val="000000"/>
                <w:kern w:val="0"/>
                <w:sz w:val="21"/>
                <w:szCs w:val="21"/>
                <w:lang w:eastAsia="zh-CN" w:bidi="ar"/>
              </w:rPr>
              <w:t>处死株地扣</w:t>
            </w:r>
            <w:r>
              <w:rPr>
                <w:rFonts w:hint="default" w:ascii="宋体" w:hAnsi="宋体" w:cs="Times New Roman"/>
                <w:color w:val="000000"/>
                <w:kern w:val="0"/>
                <w:sz w:val="21"/>
                <w:szCs w:val="21"/>
                <w:lang w:bidi="ar"/>
              </w:rPr>
              <w:t>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843"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29</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1、绿地无纸屑、烟头、白色垃圾等杂物；</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2、无悬挂物及晾晒物品。</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2、每发现一处不符合扣0.2分。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195" w:hRule="atLeast"/>
          <w:jc w:val="center"/>
        </w:trPr>
        <w:tc>
          <w:tcPr>
            <w:tcW w:w="72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 xml:space="preserve">  </w:t>
            </w:r>
            <w:r>
              <w:rPr>
                <w:rFonts w:hint="eastAsia" w:ascii="宋体" w:hAnsi="宋体" w:eastAsia="宋体" w:cs="Times New Roman"/>
                <w:b/>
                <w:color w:val="000000"/>
                <w:kern w:val="0"/>
                <w:sz w:val="18"/>
                <w:szCs w:val="18"/>
                <w:lang w:val="en-US" w:eastAsia="zh-CN" w:bidi="ar"/>
              </w:rPr>
              <w:t>七</w:t>
            </w:r>
            <w:r>
              <w:rPr>
                <w:rFonts w:hint="default" w:ascii="宋体" w:hAnsi="宋体" w:cs="Times New Roman"/>
                <w:b/>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环境</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卫生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default" w:ascii="宋体" w:hAnsi="宋体" w:cs="Times New Roman"/>
                <w:b/>
                <w:color w:val="000000"/>
                <w:kern w:val="0"/>
                <w:sz w:val="18"/>
                <w:szCs w:val="18"/>
                <w:lang w:bidi="ar"/>
              </w:rPr>
              <w:t>1</w:t>
            </w:r>
            <w:r>
              <w:rPr>
                <w:rFonts w:hint="eastAsia" w:ascii="宋体" w:hAnsi="宋体" w:eastAsia="宋体" w:cs="Times New Roman"/>
                <w:b/>
                <w:color w:val="000000"/>
                <w:kern w:val="0"/>
                <w:sz w:val="18"/>
                <w:szCs w:val="18"/>
                <w:lang w:val="en-US" w:eastAsia="zh-CN" w:bidi="ar"/>
              </w:rPr>
              <w:t>1</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30</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1、各类清洁设施设备配备齐全；</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2、制定环境卫生管理制度和质量标准，卫生设施保养办法，服务记录详细准确；</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3、制定消杀计划，定期开展灭鼠、除虫等消杀工作，做好消杀记录。</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31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1、明确清洁卫生专职清洁人员和责任范围；</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eastAsiaTheme="minorEastAsia"/>
                <w:color w:val="000000"/>
                <w:kern w:val="0"/>
                <w:sz w:val="21"/>
                <w:szCs w:val="21"/>
                <w:lang w:val="en-US" w:eastAsia="zh-CN" w:bidi="ar"/>
              </w:rPr>
            </w:pPr>
            <w:r>
              <w:rPr>
                <w:rFonts w:hint="default" w:ascii="宋体" w:hAnsi="宋体" w:cs="Times New Roman"/>
                <w:color w:val="000000"/>
                <w:kern w:val="0"/>
                <w:sz w:val="21"/>
                <w:szCs w:val="21"/>
                <w:lang w:bidi="ar"/>
              </w:rPr>
              <w:t>2、</w:t>
            </w:r>
            <w:r>
              <w:rPr>
                <w:rFonts w:hint="eastAsia" w:ascii="宋体" w:hAnsi="宋体" w:cs="Times New Roman"/>
                <w:color w:val="000000"/>
                <w:kern w:val="0"/>
                <w:sz w:val="21"/>
                <w:szCs w:val="21"/>
                <w:lang w:val="en-US" w:eastAsia="zh-CN" w:bidi="ar"/>
              </w:rPr>
              <w:t>按照物业服务标准要求保洁。加强楼道、楼梯、地面和公共区域巡查，保持卫生干净整洁；</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3、公共部位</w:t>
            </w:r>
            <w:r>
              <w:rPr>
                <w:rFonts w:hint="eastAsia" w:ascii="宋体" w:hAnsi="宋体" w:cs="Times New Roman"/>
                <w:color w:val="000000"/>
                <w:kern w:val="0"/>
                <w:sz w:val="21"/>
                <w:szCs w:val="21"/>
                <w:lang w:val="en-US" w:eastAsia="zh-CN" w:bidi="ar"/>
              </w:rPr>
              <w:t>按合同标准</w:t>
            </w:r>
            <w:r>
              <w:rPr>
                <w:rFonts w:hint="default" w:ascii="宋体" w:hAnsi="宋体" w:cs="Times New Roman"/>
                <w:color w:val="000000"/>
                <w:kern w:val="0"/>
                <w:sz w:val="21"/>
                <w:szCs w:val="21"/>
                <w:lang w:bidi="ar"/>
              </w:rPr>
              <w:t>清洁到位。</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2、无专职清洁人员（名单）和责任范围（区域）的每项扣0.5分；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3、</w:t>
            </w:r>
            <w:r>
              <w:rPr>
                <w:rFonts w:hint="eastAsia" w:ascii="宋体" w:hAnsi="宋体" w:cs="Times New Roman"/>
                <w:color w:val="000000"/>
                <w:kern w:val="0"/>
                <w:sz w:val="21"/>
                <w:szCs w:val="21"/>
                <w:lang w:val="en-US" w:eastAsia="zh-CN" w:bidi="ar"/>
              </w:rPr>
              <w:t>未按服务标准保洁的</w:t>
            </w:r>
            <w:r>
              <w:rPr>
                <w:rFonts w:hint="eastAsia" w:ascii="宋体" w:hAnsi="宋体" w:cs="Times New Roman"/>
                <w:color w:val="000000"/>
                <w:kern w:val="0"/>
                <w:sz w:val="21"/>
                <w:szCs w:val="21"/>
                <w:lang w:eastAsia="zh-CN" w:bidi="ar"/>
              </w:rPr>
              <w:t>扣</w:t>
            </w:r>
            <w:r>
              <w:rPr>
                <w:rFonts w:hint="default" w:ascii="宋体" w:hAnsi="宋体" w:cs="Times New Roman"/>
                <w:color w:val="000000"/>
                <w:kern w:val="0"/>
                <w:sz w:val="21"/>
                <w:szCs w:val="21"/>
                <w:lang w:bidi="ar"/>
              </w:rPr>
              <w:t>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w:t>
            </w:r>
            <w:r>
              <w:rPr>
                <w:rFonts w:hint="default" w:ascii="宋体" w:hAnsi="宋体" w:cs="Times New Roman"/>
                <w:color w:val="000000"/>
                <w:spacing w:val="-11"/>
                <w:kern w:val="0"/>
                <w:sz w:val="21"/>
                <w:szCs w:val="21"/>
                <w:lang w:bidi="ar"/>
              </w:rPr>
              <w:t>公共部位每发现一处清洁不到位扣0.2分。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031"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建筑垃圾、园林绿化垃圾、</w:t>
            </w:r>
            <w:r>
              <w:rPr>
                <w:rFonts w:hint="eastAsia" w:ascii="宋体" w:hAnsi="宋体" w:eastAsia="宋体" w:cs="Times New Roman"/>
                <w:color w:val="000000"/>
                <w:kern w:val="0"/>
                <w:sz w:val="21"/>
                <w:szCs w:val="21"/>
                <w:lang w:val="en-US" w:eastAsia="zh-CN" w:bidi="ar"/>
              </w:rPr>
              <w:t>装修等</w:t>
            </w:r>
            <w:r>
              <w:rPr>
                <w:rFonts w:hint="default" w:ascii="宋体" w:hAnsi="宋体" w:cs="Times New Roman"/>
                <w:color w:val="000000"/>
                <w:kern w:val="0"/>
                <w:sz w:val="21"/>
                <w:szCs w:val="21"/>
                <w:lang w:bidi="ar"/>
              </w:rPr>
              <w:t>大件垃圾等划定区域堆放，堆放场地整洁，</w:t>
            </w:r>
            <w:r>
              <w:rPr>
                <w:rFonts w:hint="eastAsia" w:ascii="宋体" w:hAnsi="宋体" w:eastAsia="宋体" w:cs="Times New Roman"/>
                <w:color w:val="000000"/>
                <w:kern w:val="0"/>
                <w:sz w:val="21"/>
                <w:szCs w:val="21"/>
                <w:lang w:val="en-US" w:eastAsia="zh-CN" w:bidi="ar"/>
              </w:rPr>
              <w:t>及时清理并</w:t>
            </w:r>
            <w:r>
              <w:rPr>
                <w:rFonts w:hint="eastAsia" w:ascii="宋体" w:hAnsi="宋体" w:cs="Times New Roman"/>
                <w:color w:val="000000"/>
                <w:kern w:val="0"/>
                <w:sz w:val="21"/>
                <w:szCs w:val="21"/>
                <w:lang w:val="en-US" w:eastAsia="zh-CN" w:bidi="ar"/>
              </w:rPr>
              <w:t>按要求</w:t>
            </w:r>
            <w:r>
              <w:rPr>
                <w:rFonts w:hint="default" w:ascii="宋体" w:hAnsi="宋体" w:cs="Times New Roman"/>
                <w:color w:val="000000"/>
                <w:kern w:val="0"/>
                <w:sz w:val="21"/>
                <w:szCs w:val="21"/>
                <w:lang w:bidi="ar"/>
              </w:rPr>
              <w:t>做好围护；</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eastAsia="宋体" w:cs="Times New Roman"/>
                <w:color w:val="000000"/>
                <w:kern w:val="0"/>
                <w:sz w:val="21"/>
                <w:szCs w:val="21"/>
                <w:lang w:val="en-US" w:eastAsia="zh-CN" w:bidi="ar"/>
              </w:rPr>
              <w:t>公共场地</w:t>
            </w:r>
            <w:r>
              <w:rPr>
                <w:rFonts w:hint="default" w:ascii="宋体" w:hAnsi="宋体" w:cs="Times New Roman"/>
                <w:color w:val="000000"/>
                <w:kern w:val="0"/>
                <w:sz w:val="21"/>
                <w:szCs w:val="21"/>
                <w:lang w:bidi="ar"/>
              </w:rPr>
              <w:t>无饲养家禽家畜；</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2、文明饲养宠物</w:t>
            </w:r>
            <w:r>
              <w:rPr>
                <w:rFonts w:hint="eastAsia" w:ascii="宋体" w:hAnsi="宋体" w:eastAsia="宋体" w:cs="Times New Roman"/>
                <w:color w:val="000000"/>
                <w:kern w:val="0"/>
                <w:sz w:val="21"/>
                <w:szCs w:val="21"/>
                <w:lang w:eastAsia="zh-CN" w:bidi="ar"/>
              </w:rPr>
              <w:t>，</w:t>
            </w:r>
            <w:r>
              <w:rPr>
                <w:rFonts w:hint="eastAsia" w:ascii="宋体" w:hAnsi="宋体" w:eastAsia="宋体" w:cs="Times New Roman"/>
                <w:color w:val="000000"/>
                <w:kern w:val="0"/>
                <w:sz w:val="21"/>
                <w:szCs w:val="21"/>
                <w:lang w:val="en-US" w:eastAsia="zh-CN" w:bidi="ar"/>
              </w:rPr>
              <w:t>加强宣传，发现流浪狗及时报告</w:t>
            </w:r>
            <w:r>
              <w:rPr>
                <w:rFonts w:hint="default" w:ascii="宋体" w:hAnsi="宋体" w:cs="Times New Roman"/>
                <w:color w:val="000000"/>
                <w:kern w:val="0"/>
                <w:sz w:val="21"/>
                <w:szCs w:val="21"/>
                <w:lang w:bidi="ar"/>
              </w:rPr>
              <w:t>。</w:t>
            </w:r>
          </w:p>
          <w:p>
            <w:pPr>
              <w:pStyle w:val="2"/>
              <w:ind w:left="0" w:leftChars="0" w:firstLine="0" w:firstLineChars="0"/>
              <w:rPr>
                <w:rFonts w:hint="default" w:eastAsia="宋体"/>
                <w:lang w:val="en-US" w:eastAsia="zh-CN"/>
              </w:rPr>
            </w:pPr>
            <w:r>
              <w:rPr>
                <w:rFonts w:hint="eastAsia" w:ascii="宋体" w:hAnsi="宋体" w:eastAsia="宋体" w:cs="Times New Roman"/>
                <w:color w:val="000000"/>
                <w:kern w:val="0"/>
                <w:sz w:val="21"/>
                <w:szCs w:val="21"/>
                <w:lang w:val="en-US" w:eastAsia="zh-CN" w:bidi="ar"/>
              </w:rPr>
              <w:t>3.对不文明饲养宠物行为予以劝阻。</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2、每发现一次不符合的扣0．5分；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3、未劝阻的扣0.5分。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29"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1、房屋共用部位保持清洁，无乱贴、乱画，乱堆放现象；</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2、大堂、楼梯扶栏、天台、公共玻璃窗等保持洁净；</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3、共用场地整洁，无纸屑、烟头等废弃物。</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66"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val="en-US" w:eastAsia="zh-CN" w:bidi="ar"/>
              </w:rPr>
              <w:t>1、配合属地</w:t>
            </w:r>
            <w:r>
              <w:rPr>
                <w:rFonts w:hint="eastAsia" w:ascii="宋体" w:hAnsi="宋体" w:cs="Times New Roman"/>
                <w:color w:val="000000"/>
                <w:kern w:val="0"/>
                <w:sz w:val="21"/>
                <w:szCs w:val="21"/>
                <w:lang w:val="en-US" w:eastAsia="zh-CN" w:bidi="ar"/>
              </w:rPr>
              <w:t>街道和垃圾清运</w:t>
            </w:r>
            <w:r>
              <w:rPr>
                <w:rFonts w:hint="default" w:ascii="宋体" w:hAnsi="宋体" w:cs="Times New Roman"/>
                <w:color w:val="000000"/>
                <w:kern w:val="0"/>
                <w:sz w:val="21"/>
                <w:szCs w:val="21"/>
                <w:lang w:val="en-US" w:eastAsia="zh-CN" w:bidi="ar"/>
              </w:rPr>
              <w:t>运营单位做好垃圾分类的宣传、指导和监督；</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2、禁止各物业服务企业私自设立样式、规格不统一的垃圾收集容器。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eastAsiaTheme="minorEastAsia"/>
                <w:snapToGrid w:val="0"/>
                <w:color w:val="000000"/>
                <w:kern w:val="0"/>
                <w:sz w:val="21"/>
                <w:szCs w:val="21"/>
                <w:lang w:val="en-US" w:eastAsia="zh-CN" w:bidi="ar-SA"/>
              </w:rPr>
            </w:pPr>
            <w:r>
              <w:rPr>
                <w:rFonts w:hint="eastAsia" w:ascii="宋体" w:hAnsi="宋体" w:cs="Times New Roman"/>
                <w:color w:val="000000"/>
                <w:kern w:val="0"/>
                <w:sz w:val="21"/>
                <w:szCs w:val="21"/>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eastAsia" w:ascii="宋体" w:hAnsi="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w:t>
            </w:r>
            <w:r>
              <w:rPr>
                <w:rFonts w:hint="eastAsia" w:ascii="宋体" w:hAnsi="宋体" w:eastAsia="宋体" w:cs="Times New Roman"/>
                <w:color w:val="000000"/>
                <w:kern w:val="0"/>
                <w:sz w:val="21"/>
                <w:szCs w:val="21"/>
                <w:lang w:val="en-US" w:eastAsia="zh-CN" w:bidi="ar"/>
              </w:rPr>
              <w:t>符合2分；</w:t>
            </w:r>
            <w:r>
              <w:rPr>
                <w:rFonts w:hint="default" w:ascii="宋体" w:hAnsi="宋体" w:cs="Times New Roman"/>
                <w:color w:val="000000"/>
                <w:kern w:val="0"/>
                <w:sz w:val="21"/>
                <w:szCs w:val="21"/>
                <w:lang w:bidi="ar"/>
              </w:rPr>
              <w:t>发现一项不符合扣</w:t>
            </w:r>
            <w:r>
              <w:rPr>
                <w:rFonts w:hint="eastAsia" w:ascii="宋体" w:hAnsi="宋体" w:cs="Times New Roman"/>
                <w:color w:val="000000"/>
                <w:kern w:val="0"/>
                <w:sz w:val="21"/>
                <w:szCs w:val="21"/>
                <w:lang w:val="en-US" w:eastAsia="zh-CN" w:bidi="ar"/>
              </w:rPr>
              <w:t>0.5</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、在上级组织的各类检查中被通报</w:t>
            </w:r>
            <w:r>
              <w:rPr>
                <w:rFonts w:hint="eastAsia" w:ascii="宋体" w:hAnsi="宋体" w:cs="Times New Roman"/>
                <w:color w:val="000000"/>
                <w:kern w:val="0"/>
                <w:sz w:val="21"/>
                <w:szCs w:val="21"/>
                <w:lang w:eastAsia="zh-CN" w:bidi="ar"/>
              </w:rPr>
              <w:t>批评</w:t>
            </w:r>
            <w:r>
              <w:rPr>
                <w:rFonts w:hint="eastAsia" w:ascii="宋体" w:hAnsi="宋体" w:cs="Times New Roman"/>
                <w:color w:val="000000"/>
                <w:kern w:val="0"/>
                <w:sz w:val="21"/>
                <w:szCs w:val="21"/>
                <w:lang w:val="en-US" w:eastAsia="zh-CN" w:bidi="ar"/>
              </w:rPr>
              <w:t>的</w:t>
            </w:r>
            <w:r>
              <w:rPr>
                <w:rFonts w:hint="eastAsia" w:ascii="宋体" w:hAnsi="宋体" w:cs="Times New Roman"/>
                <w:color w:val="000000"/>
                <w:kern w:val="0"/>
                <w:sz w:val="21"/>
                <w:szCs w:val="21"/>
                <w:lang w:eastAsia="zh-CN" w:bidi="ar"/>
              </w:rPr>
              <w:t>扣</w:t>
            </w:r>
            <w:r>
              <w:rPr>
                <w:rFonts w:hint="default" w:ascii="宋体" w:hAnsi="宋体" w:cs="Times New Roman"/>
                <w:color w:val="000000"/>
                <w:kern w:val="0"/>
                <w:sz w:val="21"/>
                <w:szCs w:val="21"/>
                <w:lang w:bidi="ar"/>
              </w:rPr>
              <w:t>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758" w:hRule="atLeast"/>
          <w:jc w:val="center"/>
        </w:trPr>
        <w:tc>
          <w:tcPr>
            <w:tcW w:w="72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eastAsia="zh-CN" w:bidi="ar"/>
              </w:rPr>
            </w:pPr>
            <w:r>
              <w:rPr>
                <w:rFonts w:hint="default" w:ascii="宋体" w:hAnsi="宋体" w:cs="Times New Roman"/>
                <w:b/>
                <w:color w:val="000000"/>
                <w:kern w:val="0"/>
                <w:sz w:val="18"/>
                <w:szCs w:val="18"/>
                <w:lang w:bidi="ar"/>
              </w:rPr>
              <w:t xml:space="preserve">  </w:t>
            </w:r>
            <w:r>
              <w:rPr>
                <w:rFonts w:hint="eastAsia" w:ascii="宋体" w:hAnsi="宋体" w:eastAsia="宋体" w:cs="Times New Roman"/>
                <w:b/>
                <w:color w:val="000000"/>
                <w:kern w:val="0"/>
                <w:sz w:val="18"/>
                <w:szCs w:val="18"/>
                <w:lang w:val="en-US" w:eastAsia="zh-CN" w:bidi="ar"/>
              </w:rPr>
              <w:t>八</w:t>
            </w:r>
            <w:r>
              <w:rPr>
                <w:rFonts w:hint="default" w:ascii="宋体" w:hAnsi="宋体" w:cs="Times New Roman"/>
                <w:b/>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服务</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kern w:val="0"/>
                <w:sz w:val="18"/>
                <w:szCs w:val="18"/>
                <w:lang w:bidi="ar"/>
              </w:rPr>
            </w:pPr>
            <w:r>
              <w:rPr>
                <w:rFonts w:hint="default" w:ascii="宋体" w:hAnsi="宋体" w:cs="Times New Roman"/>
                <w:b/>
                <w:kern w:val="0"/>
                <w:sz w:val="18"/>
                <w:szCs w:val="18"/>
                <w:lang w:bidi="ar"/>
              </w:rPr>
              <w:t>质量</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Arial" w:cs="Times New Roman"/>
                <w:b/>
                <w:snapToGrid w:val="0"/>
                <w:color w:val="000000"/>
                <w:kern w:val="0"/>
                <w:sz w:val="18"/>
                <w:szCs w:val="18"/>
                <w:lang w:val="en-US" w:eastAsia="en-US" w:bidi="ar-SA"/>
              </w:rPr>
            </w:pPr>
            <w:r>
              <w:rPr>
                <w:rFonts w:hint="eastAsia" w:ascii="宋体" w:hAnsi="宋体" w:cs="Times New Roman"/>
                <w:b/>
                <w:color w:val="000000"/>
                <w:kern w:val="0"/>
                <w:sz w:val="18"/>
                <w:szCs w:val="18"/>
                <w:lang w:val="en-US" w:eastAsia="zh-CN" w:bidi="ar"/>
              </w:rPr>
              <w:t>5</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Times New Roman"/>
                <w:snapToGrid w:val="0"/>
                <w:color w:val="000000"/>
                <w:kern w:val="0"/>
                <w:sz w:val="18"/>
                <w:szCs w:val="18"/>
                <w:lang w:val="en-US" w:eastAsia="zh-CN" w:bidi="ar-SA"/>
              </w:rPr>
            </w:pPr>
            <w:r>
              <w:rPr>
                <w:rFonts w:hint="default" w:ascii="宋体" w:hAnsi="宋体" w:cs="Times New Roman"/>
                <w:color w:val="000000"/>
                <w:kern w:val="0"/>
                <w:sz w:val="18"/>
                <w:szCs w:val="18"/>
                <w:lang w:bidi="ar"/>
              </w:rPr>
              <w:t>3</w:t>
            </w:r>
            <w:r>
              <w:rPr>
                <w:rFonts w:hint="eastAsia" w:ascii="宋体" w:hAnsi="宋体" w:eastAsia="宋体" w:cs="Times New Roman"/>
                <w:color w:val="000000"/>
                <w:kern w:val="0"/>
                <w:sz w:val="18"/>
                <w:szCs w:val="18"/>
                <w:lang w:val="en-US" w:eastAsia="zh-CN" w:bidi="ar"/>
              </w:rPr>
              <w:t>6</w:t>
            </w:r>
          </w:p>
        </w:tc>
        <w:tc>
          <w:tcPr>
            <w:tcW w:w="36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1、每年</w:t>
            </w:r>
            <w:r>
              <w:rPr>
                <w:rFonts w:hint="eastAsia" w:ascii="宋体" w:hAnsi="宋体" w:cs="Times New Roman"/>
                <w:color w:val="000000"/>
                <w:kern w:val="0"/>
                <w:sz w:val="21"/>
                <w:szCs w:val="21"/>
                <w:lang w:val="en-US" w:eastAsia="zh-CN" w:bidi="ar"/>
              </w:rPr>
              <w:t>随时</w:t>
            </w:r>
            <w:r>
              <w:rPr>
                <w:rFonts w:hint="default" w:ascii="宋体" w:hAnsi="宋体" w:cs="Times New Roman"/>
                <w:color w:val="000000"/>
                <w:kern w:val="0"/>
                <w:sz w:val="21"/>
                <w:szCs w:val="21"/>
                <w:lang w:bidi="ar"/>
              </w:rPr>
              <w:t>向业主开展满意度抽查和意见征求工作；</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2、满意度调查抽查率不得少于样本总量的30%；</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3、建立意见建议整改回复制度，整改实施有记录、有回访。</w:t>
            </w:r>
          </w:p>
        </w:tc>
        <w:tc>
          <w:tcPr>
            <w:tcW w:w="5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eastAsiaTheme="minorEastAsia"/>
                <w:snapToGrid w:val="0"/>
                <w:color w:val="000000"/>
                <w:kern w:val="0"/>
                <w:sz w:val="21"/>
                <w:szCs w:val="21"/>
                <w:lang w:val="en-US" w:eastAsia="zh-CN" w:bidi="ar-SA"/>
              </w:rPr>
            </w:pPr>
            <w:r>
              <w:rPr>
                <w:rFonts w:hint="eastAsia" w:ascii="宋体" w:hAnsi="宋体" w:cs="Times New Roman"/>
                <w:color w:val="000000"/>
                <w:kern w:val="0"/>
                <w:sz w:val="21"/>
                <w:szCs w:val="21"/>
                <w:lang w:val="en-US" w:eastAsia="zh-CN" w:bidi="ar"/>
              </w:rPr>
              <w:t>5</w:t>
            </w:r>
          </w:p>
        </w:tc>
        <w:tc>
          <w:tcPr>
            <w:tcW w:w="3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1、符合2分；未制定规定或未按照规定满意度调查和意见征求工作的不得分；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Arial" w:cs="Times New Roman"/>
                <w:snapToGrid w:val="0"/>
                <w:color w:val="000000"/>
                <w:kern w:val="0"/>
                <w:sz w:val="21"/>
                <w:szCs w:val="21"/>
                <w:lang w:val="en-US" w:eastAsia="en-US" w:bidi="ar-SA"/>
              </w:rPr>
            </w:pPr>
            <w:r>
              <w:rPr>
                <w:rFonts w:hint="default" w:ascii="宋体" w:hAnsi="宋体" w:cs="Times New Roman"/>
                <w:color w:val="000000"/>
                <w:kern w:val="0"/>
                <w:sz w:val="21"/>
                <w:szCs w:val="21"/>
                <w:lang w:bidi="ar"/>
              </w:rPr>
              <w:t>2、无整改记录扣1分；有整改</w:t>
            </w:r>
            <w:r>
              <w:rPr>
                <w:rFonts w:hint="eastAsia" w:ascii="宋体" w:hAnsi="宋体" w:cs="Times New Roman"/>
                <w:color w:val="000000"/>
                <w:kern w:val="0"/>
                <w:sz w:val="21"/>
                <w:szCs w:val="21"/>
                <w:lang w:eastAsia="zh-CN" w:bidi="ar"/>
              </w:rPr>
              <w:t>无回访地扣</w:t>
            </w:r>
            <w:r>
              <w:rPr>
                <w:rFonts w:hint="default" w:ascii="宋体" w:hAnsi="宋体" w:cs="Times New Roman"/>
                <w:color w:val="000000"/>
                <w:kern w:val="0"/>
                <w:sz w:val="21"/>
                <w:szCs w:val="21"/>
                <w:lang w:bidi="ar"/>
              </w:rPr>
              <w:t>1分。</w:t>
            </w:r>
          </w:p>
        </w:tc>
        <w:tc>
          <w:tcPr>
            <w:tcW w:w="9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425" w:hRule="atLeast"/>
          <w:jc w:val="center"/>
        </w:trPr>
        <w:tc>
          <w:tcPr>
            <w:tcW w:w="72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b/>
                <w:color w:val="000000"/>
                <w:sz w:val="18"/>
                <w:szCs w:val="18"/>
                <w:lang w:val="en-US" w:eastAsia="zh-CN"/>
              </w:rPr>
            </w:pPr>
            <w:r>
              <w:rPr>
                <w:rFonts w:hint="eastAsia" w:ascii="宋体" w:hAnsi="宋体" w:eastAsia="宋体" w:cs="Times New Roman"/>
                <w:b/>
                <w:color w:val="000000"/>
                <w:sz w:val="18"/>
                <w:szCs w:val="18"/>
                <w:lang w:val="en-US" w:eastAsia="zh-CN"/>
              </w:rPr>
              <w:t>九、</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b/>
                <w:color w:val="000000"/>
                <w:sz w:val="18"/>
                <w:szCs w:val="18"/>
                <w:lang w:val="en-US" w:eastAsia="zh-CN"/>
              </w:rPr>
            </w:pPr>
            <w:r>
              <w:rPr>
                <w:rFonts w:hint="eastAsia" w:ascii="宋体" w:hAnsi="宋体" w:eastAsia="宋体" w:cs="Times New Roman"/>
                <w:b/>
                <w:color w:val="000000"/>
                <w:sz w:val="18"/>
                <w:szCs w:val="18"/>
                <w:lang w:val="en-US" w:eastAsia="zh-CN"/>
              </w:rPr>
              <w:t>日常</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Times New Roman"/>
                <w:b/>
                <w:color w:val="000000"/>
                <w:sz w:val="18"/>
                <w:szCs w:val="18"/>
                <w:lang w:val="en-US" w:eastAsia="zh-CN"/>
              </w:rPr>
            </w:pPr>
            <w:r>
              <w:rPr>
                <w:rFonts w:hint="eastAsia" w:ascii="宋体" w:hAnsi="宋体" w:eastAsia="宋体" w:cs="Times New Roman"/>
                <w:b/>
                <w:color w:val="000000"/>
                <w:sz w:val="18"/>
                <w:szCs w:val="18"/>
                <w:lang w:val="en-US" w:eastAsia="zh-CN"/>
              </w:rPr>
              <w:t>其他</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Times New Roman"/>
                <w:b/>
                <w:color w:val="000000"/>
                <w:sz w:val="18"/>
                <w:szCs w:val="18"/>
                <w:lang w:val="en-US" w:eastAsia="zh-CN"/>
              </w:rPr>
            </w:pPr>
            <w:r>
              <w:rPr>
                <w:rFonts w:hint="eastAsia" w:ascii="宋体" w:hAnsi="宋体" w:eastAsia="宋体" w:cs="Times New Roman"/>
                <w:b/>
                <w:color w:val="000000"/>
                <w:sz w:val="18"/>
                <w:szCs w:val="18"/>
                <w:lang w:val="en-US" w:eastAsia="zh-CN"/>
              </w:rPr>
              <w:t>工作</w:t>
            </w:r>
          </w:p>
          <w:p>
            <w:pPr>
              <w:pStyle w:val="2"/>
              <w:ind w:left="0" w:leftChars="0" w:firstLine="181" w:firstLineChars="100"/>
              <w:rPr>
                <w:rFonts w:hint="default"/>
                <w:lang w:val="en-US" w:eastAsia="zh-CN"/>
              </w:rPr>
            </w:pPr>
            <w:r>
              <w:rPr>
                <w:rFonts w:hint="eastAsia" w:ascii="宋体" w:hAnsi="宋体" w:eastAsia="宋体" w:cs="Times New Roman"/>
                <w:b/>
                <w:color w:val="000000"/>
                <w:sz w:val="18"/>
                <w:szCs w:val="18"/>
                <w:lang w:val="en-US" w:eastAsia="zh-CN"/>
              </w:rPr>
              <w:t>20分</w:t>
            </w:r>
          </w:p>
        </w:tc>
        <w:tc>
          <w:tcPr>
            <w:tcW w:w="4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kern w:val="0"/>
                <w:sz w:val="18"/>
                <w:szCs w:val="18"/>
                <w:lang w:val="en-US" w:eastAsia="zh-CN" w:bidi="ar"/>
              </w:rPr>
              <w:t>37</w:t>
            </w:r>
          </w:p>
        </w:tc>
        <w:tc>
          <w:tcPr>
            <w:tcW w:w="368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eastAsia" w:ascii="宋体" w:hAnsi="宋体" w:eastAsia="宋体" w:cs="Times New Roman"/>
                <w:snapToGrid w:val="0"/>
                <w:color w:val="000000"/>
                <w:kern w:val="0"/>
                <w:sz w:val="21"/>
                <w:szCs w:val="21"/>
                <w:lang w:val="en-US" w:eastAsia="zh-CN" w:bidi="ar-SA"/>
              </w:rPr>
              <w:t>1</w:t>
            </w:r>
            <w:r>
              <w:rPr>
                <w:rFonts w:hint="eastAsia" w:ascii="宋体" w:hAnsi="宋体" w:cs="Times New Roman"/>
                <w:color w:val="000000"/>
                <w:kern w:val="0"/>
                <w:sz w:val="21"/>
                <w:szCs w:val="21"/>
                <w:lang w:val="en-US" w:eastAsia="zh-CN" w:bidi="ar"/>
              </w:rPr>
              <w:t>、创新工作模式，推广智慧物业，为业主提供优质服务。</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2、探索“物业服务+生活服务”模式，提供定制化产品和个性化服务，满足居民多样化多层次居住生活需求。</w:t>
            </w:r>
          </w:p>
          <w:p>
            <w:pPr>
              <w:pStyle w:val="2"/>
              <w:ind w:left="0" w:leftChars="0" w:firstLine="0" w:firstLineChars="0"/>
              <w:rPr>
                <w:rFonts w:hint="default" w:ascii="Arial" w:hAnsi="Arial" w:eastAsia="Arial" w:cs="Arial"/>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3.积极</w:t>
            </w:r>
            <w:r>
              <w:rPr>
                <w:rFonts w:hint="eastAsia" w:ascii="宋体" w:hAnsi="宋体" w:eastAsia="Arial" w:cs="Times New Roman"/>
                <w:snapToGrid w:val="0"/>
                <w:color w:val="000000"/>
                <w:kern w:val="0"/>
                <w:sz w:val="21"/>
                <w:szCs w:val="21"/>
                <w:lang w:val="en-US" w:eastAsia="zh-CN" w:bidi="ar"/>
              </w:rPr>
              <w:t>组织开展辖区内“美好家园”小区创建、申报工作</w:t>
            </w:r>
            <w:r>
              <w:rPr>
                <w:rFonts w:hint="eastAsia" w:ascii="宋体" w:hAnsi="宋体" w:cs="Times New Roman"/>
                <w:snapToGrid w:val="0"/>
                <w:color w:val="000000"/>
                <w:kern w:val="0"/>
                <w:sz w:val="21"/>
                <w:szCs w:val="21"/>
                <w:lang w:val="en-US" w:eastAsia="zh-CN" w:bidi="ar"/>
              </w:rPr>
              <w:t>。</w:t>
            </w:r>
          </w:p>
        </w:tc>
        <w:tc>
          <w:tcPr>
            <w:tcW w:w="5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zh-CN" w:bidi="ar-SA"/>
              </w:rPr>
            </w:pPr>
            <w:r>
              <w:rPr>
                <w:rFonts w:hint="eastAsia" w:ascii="宋体" w:hAnsi="宋体" w:eastAsia="宋体" w:cs="Times New Roman"/>
                <w:color w:val="000000"/>
                <w:sz w:val="21"/>
                <w:szCs w:val="21"/>
                <w:lang w:val="en-US" w:eastAsia="zh-CN"/>
              </w:rPr>
              <w:t>3</w:t>
            </w:r>
          </w:p>
        </w:tc>
        <w:tc>
          <w:tcPr>
            <w:tcW w:w="33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宋体" w:cs="Times New Roman"/>
                <w:snapToGrid w:val="0"/>
                <w:color w:val="000000"/>
                <w:kern w:val="0"/>
                <w:sz w:val="21"/>
                <w:szCs w:val="21"/>
                <w:lang w:val="en-US" w:eastAsia="zh-CN" w:bidi="ar-SA"/>
              </w:rPr>
            </w:pPr>
            <w:r>
              <w:rPr>
                <w:rFonts w:hint="eastAsia" w:ascii="宋体" w:hAnsi="宋体" w:eastAsia="宋体" w:cs="Times New Roman"/>
                <w:snapToGrid w:val="0"/>
                <w:color w:val="000000"/>
                <w:kern w:val="0"/>
                <w:sz w:val="21"/>
                <w:szCs w:val="21"/>
                <w:lang w:val="en-US" w:eastAsia="zh-CN" w:bidi="ar-SA"/>
              </w:rPr>
              <w:t>1、符合得3分；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Times New Roman"/>
                <w:snapToGrid w:val="0"/>
                <w:color w:val="000000"/>
                <w:kern w:val="0"/>
                <w:sz w:val="21"/>
                <w:szCs w:val="21"/>
                <w:lang w:val="en-US" w:eastAsia="zh-CN" w:bidi="ar-SA"/>
              </w:rPr>
            </w:pPr>
            <w:r>
              <w:rPr>
                <w:rFonts w:hint="eastAsia" w:ascii="宋体" w:hAnsi="宋体" w:eastAsia="宋体" w:cs="Times New Roman"/>
                <w:snapToGrid w:val="0"/>
                <w:color w:val="000000"/>
                <w:kern w:val="0"/>
                <w:sz w:val="21"/>
                <w:szCs w:val="21"/>
                <w:lang w:val="en-US" w:eastAsia="zh-CN" w:bidi="ar-SA"/>
              </w:rPr>
              <w:t>2、不积极参加“美好家园”创建的扣2分；</w:t>
            </w:r>
          </w:p>
          <w:p>
            <w:pPr>
              <w:pStyle w:val="2"/>
              <w:ind w:left="0" w:leftChars="0" w:firstLine="0" w:firstLineChars="0"/>
              <w:rPr>
                <w:rFonts w:hint="eastAsia"/>
                <w:lang w:val="en-US" w:eastAsia="zh-CN"/>
              </w:rPr>
            </w:pPr>
            <w:r>
              <w:rPr>
                <w:rFonts w:hint="eastAsia"/>
                <w:lang w:val="en-US" w:eastAsia="zh-CN"/>
              </w:rPr>
              <w:t>3、物业项目区域管理混乱，一年内无变化、无具体行动的扣2分；</w:t>
            </w:r>
          </w:p>
          <w:p>
            <w:pPr>
              <w:pStyle w:val="2"/>
              <w:ind w:left="0" w:leftChars="0" w:firstLine="0" w:firstLineChars="0"/>
              <w:rPr>
                <w:rFonts w:hint="default"/>
                <w:lang w:val="en-US" w:eastAsia="zh-CN"/>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99"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kern w:val="0"/>
                <w:sz w:val="18"/>
                <w:szCs w:val="18"/>
                <w:lang w:val="en-US" w:eastAsia="zh-CN" w:bidi="ar"/>
              </w:rPr>
              <w:t>38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1.按照程序申报使用物业专项维修资金，主动作为改善小区环境；</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2.按合同约定管理使用物业管理用房；</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eastAsiaTheme="minorEastAsia"/>
                <w:color w:val="000000"/>
                <w:sz w:val="21"/>
                <w:szCs w:val="21"/>
                <w:lang w:val="en-US" w:eastAsia="zh-CN"/>
              </w:rPr>
            </w:pPr>
            <w:r>
              <w:rPr>
                <w:rFonts w:hint="eastAsia" w:ascii="宋体" w:hAnsi="宋体" w:cs="Times New Roman" w:eastAsiaTheme="minorEastAsia"/>
                <w:color w:val="000000"/>
                <w:sz w:val="21"/>
                <w:szCs w:val="21"/>
                <w:lang w:val="en-US" w:eastAsia="zh-CN"/>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1、符合得3分；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2、在物业专项维修资金使用申报过程中弄虚作假的不得分；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3、擅自改变物业管理用房用途的不得分；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668"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kern w:val="0"/>
                <w:sz w:val="18"/>
                <w:szCs w:val="18"/>
                <w:lang w:val="en-US" w:eastAsia="zh-CN" w:bidi="ar"/>
              </w:rPr>
              <w:t>39</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1.持续开展项目区域安全生产隐患排查整改，杜绝同一问题重复出现，危害公共安全；</w:t>
            </w:r>
          </w:p>
          <w:p>
            <w:pPr>
              <w:pStyle w:val="2"/>
              <w:numPr>
                <w:ilvl w:val="0"/>
                <w:numId w:val="0"/>
              </w:numPr>
              <w:ind w:left="0" w:leftChars="0" w:firstLine="0" w:firstLineChars="0"/>
              <w:rPr>
                <w:rFonts w:hint="default" w:ascii="Arial" w:hAnsi="Arial" w:eastAsia="Arial" w:cs="Arial"/>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2.因物业服务企业责任引发业主上访影响社会稳定，造成严重不良后果的。</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eastAsiaTheme="minorEastAsia"/>
                <w:color w:val="000000"/>
                <w:sz w:val="21"/>
                <w:szCs w:val="21"/>
                <w:lang w:val="en-US" w:eastAsia="zh-CN"/>
              </w:rPr>
            </w:pPr>
            <w:r>
              <w:rPr>
                <w:rFonts w:hint="eastAsia" w:ascii="宋体" w:hAnsi="宋体" w:cs="Times New Roman" w:eastAsiaTheme="minorEastAsia"/>
                <w:color w:val="000000"/>
                <w:sz w:val="21"/>
                <w:szCs w:val="21"/>
                <w:lang w:val="en-US" w:eastAsia="zh-CN"/>
              </w:rPr>
              <w:t>4</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1、符合得4分；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2、年度内项目区域发生安全生产责任事故，负有一定责任被通报的不得分；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Arial" w:hAnsi="Arial" w:eastAsia="Arial" w:cs="Arial"/>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3、因物业服务企业责任引发业主上访影响社会稳定，造成不良后果的不得分。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303"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Times New Roman"/>
                <w:b/>
                <w:color w:val="000000"/>
                <w:sz w:val="18"/>
                <w:szCs w:val="18"/>
                <w:lang w:val="en-US" w:eastAsia="zh-CN"/>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40</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1.主动参加当年物业服务企业诚信信息申报，信息。</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2.依法依规履行社会责任，无违法乱纪行为。</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color w:val="000000"/>
                <w:sz w:val="21"/>
                <w:szCs w:val="21"/>
                <w:lang w:val="en-US" w:eastAsia="zh-CN"/>
              </w:rPr>
            </w:pPr>
            <w:r>
              <w:rPr>
                <w:rFonts w:hint="eastAsia" w:ascii="宋体" w:hAnsi="宋体" w:cs="Times New Roman" w:eastAsiaTheme="minorEastAsia"/>
                <w:color w:val="000000"/>
                <w:sz w:val="21"/>
                <w:szCs w:val="21"/>
                <w:lang w:val="en-US" w:eastAsia="zh-CN"/>
              </w:rPr>
              <w:t>5</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1、符合得5分；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2、当年不参加物业服务企业信用信息申报的不得分。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default" w:ascii="宋体" w:hAnsi="宋体" w:eastAsia="Arial" w:cs="Times New Roman"/>
                <w:snapToGrid w:val="0"/>
                <w:color w:val="000000"/>
                <w:kern w:val="0"/>
                <w:sz w:val="21"/>
                <w:szCs w:val="21"/>
                <w:lang w:val="en-US" w:eastAsia="en-US" w:bidi="ar-SA"/>
              </w:rPr>
            </w:pPr>
            <w:r>
              <w:rPr>
                <w:rFonts w:hint="eastAsia" w:ascii="宋体" w:hAnsi="宋体" w:cs="Times New Roman"/>
                <w:color w:val="000000"/>
                <w:kern w:val="0"/>
                <w:sz w:val="21"/>
                <w:szCs w:val="21"/>
                <w:lang w:val="en-US" w:eastAsia="zh-CN" w:bidi="ar"/>
              </w:rPr>
              <w:t>3、物业服务企业在物业服务活动中承担主要责任的生效判决裁决、行政处罚、公开通报等不得分。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209" w:hRule="atLeast"/>
          <w:jc w:val="center"/>
        </w:trPr>
        <w:tc>
          <w:tcPr>
            <w:tcW w:w="72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41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ind w:left="0" w:leftChars="0" w:firstLine="0" w:firstLineChars="0"/>
              <w:rPr>
                <w:rFonts w:hint="eastAsia"/>
                <w:lang w:val="en-US" w:eastAsia="zh-CN"/>
              </w:rPr>
            </w:pPr>
            <w:r>
              <w:rPr>
                <w:rFonts w:hint="eastAsia"/>
                <w:lang w:val="en-US" w:eastAsia="zh-CN"/>
              </w:rPr>
              <w:t>1.按照标准收取物业费；</w:t>
            </w:r>
          </w:p>
          <w:p>
            <w:pPr>
              <w:pStyle w:val="2"/>
              <w:ind w:left="0" w:leftChars="0" w:firstLine="0" w:firstLineChars="0"/>
              <w:rPr>
                <w:rFonts w:hint="default"/>
                <w:lang w:val="en-US" w:eastAsia="zh-CN"/>
              </w:rPr>
            </w:pPr>
            <w:r>
              <w:rPr>
                <w:rFonts w:hint="eastAsia"/>
                <w:lang w:val="en-US" w:eastAsia="zh-CN"/>
              </w:rPr>
              <w:t>2.重大事项及时报告；</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Arial" w:cs="Times New Roman"/>
                <w:snapToGrid w:val="0"/>
                <w:color w:val="000000"/>
                <w:kern w:val="0"/>
                <w:sz w:val="21"/>
                <w:szCs w:val="21"/>
                <w:lang w:val="en-US" w:eastAsia="zh-CN" w:bidi="ar-SA"/>
              </w:rPr>
            </w:pPr>
            <w:r>
              <w:rPr>
                <w:rFonts w:hint="eastAsia" w:ascii="宋体" w:hAnsi="宋体" w:cs="Times New Roman"/>
                <w:snapToGrid w:val="0"/>
                <w:color w:val="000000"/>
                <w:kern w:val="0"/>
                <w:sz w:val="21"/>
                <w:szCs w:val="21"/>
                <w:lang w:val="en-US" w:eastAsia="zh-CN" w:bidi="ar-SA"/>
              </w:rPr>
              <w:t>5</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default"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1、符合得5分；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2、有乱收费行为不得分；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Times New Roman"/>
                <w:color w:val="000000"/>
                <w:kern w:val="0"/>
                <w:sz w:val="21"/>
                <w:szCs w:val="21"/>
                <w:lang w:val="en-US" w:eastAsia="zh-CN" w:bidi="ar"/>
              </w:rPr>
            </w:pPr>
            <w:r>
              <w:rPr>
                <w:rFonts w:hint="eastAsia" w:ascii="宋体" w:hAnsi="宋体" w:cs="Times New Roman"/>
                <w:color w:val="000000"/>
                <w:kern w:val="0"/>
                <w:sz w:val="21"/>
                <w:szCs w:val="21"/>
                <w:lang w:val="en-US" w:eastAsia="zh-CN" w:bidi="ar"/>
              </w:rPr>
              <w:t>3、为了收取物业费用故意设置限制条件的，影响业主正常生活的扣3分；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default"/>
                <w:lang w:val="en-US" w:eastAsia="zh-CN"/>
              </w:rPr>
            </w:pPr>
            <w:r>
              <w:rPr>
                <w:rFonts w:hint="eastAsia" w:ascii="宋体" w:hAnsi="宋体" w:cs="Times New Roman"/>
                <w:color w:val="000000"/>
                <w:kern w:val="0"/>
                <w:sz w:val="21"/>
                <w:szCs w:val="21"/>
                <w:lang w:val="en-US" w:eastAsia="zh-CN" w:bidi="ar"/>
              </w:rPr>
              <w:t>4、隐瞒重大事项不报告的扣2分。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77" w:hRule="atLeast"/>
          <w:jc w:val="center"/>
        </w:trPr>
        <w:tc>
          <w:tcPr>
            <w:tcW w:w="4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b/>
                <w:color w:val="000000"/>
                <w:sz w:val="21"/>
                <w:szCs w:val="21"/>
              </w:rPr>
            </w:pPr>
            <w:r>
              <w:rPr>
                <w:rFonts w:hint="default" w:ascii="宋体" w:hAnsi="宋体" w:cs="Times New Roman"/>
                <w:b/>
                <w:color w:val="000000"/>
                <w:kern w:val="0"/>
                <w:sz w:val="21"/>
                <w:szCs w:val="21"/>
                <w:lang w:bidi="ar"/>
              </w:rPr>
              <w:t>合   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b/>
                <w:color w:val="000000"/>
                <w:sz w:val="21"/>
                <w:szCs w:val="21"/>
              </w:rPr>
            </w:pPr>
            <w:r>
              <w:rPr>
                <w:rFonts w:hint="default" w:ascii="宋体" w:hAnsi="宋体" w:cs="Times New Roman"/>
                <w:b/>
                <w:color w:val="000000"/>
                <w:kern w:val="0"/>
                <w:sz w:val="21"/>
                <w:szCs w:val="21"/>
                <w:lang w:bidi="ar"/>
              </w:rPr>
              <w:t>100</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宋体" w:hAnsi="宋体" w:cs="Times New Roman"/>
                <w:b/>
                <w:color w:val="000000"/>
                <w:sz w:val="21"/>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宋体" w:hAnsi="宋体" w:cs="Times New Roman"/>
                <w:b/>
                <w:color w:val="000000"/>
                <w:sz w:val="21"/>
                <w:szCs w:val="21"/>
              </w:rPr>
            </w:pPr>
          </w:p>
        </w:tc>
      </w:tr>
      <w:tr>
        <w:tblPrEx>
          <w:tblCellMar>
            <w:top w:w="0" w:type="dxa"/>
            <w:left w:w="0" w:type="dxa"/>
            <w:bottom w:w="0" w:type="dxa"/>
            <w:right w:w="0" w:type="dxa"/>
          </w:tblCellMar>
        </w:tblPrEx>
        <w:trPr>
          <w:trHeight w:val="467" w:hRule="atLeast"/>
          <w:jc w:val="center"/>
        </w:trPr>
        <w:tc>
          <w:tcPr>
            <w:tcW w:w="11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eastAsia" w:ascii="宋体" w:hAnsi="宋体" w:eastAsia="宋体" w:cs="Times New Roman"/>
                <w:b/>
                <w:bCs/>
                <w:color w:val="000000"/>
                <w:sz w:val="21"/>
                <w:szCs w:val="21"/>
                <w:lang w:eastAsia="zh-CN"/>
              </w:rPr>
            </w:pPr>
            <w:r>
              <w:rPr>
                <w:rFonts w:hint="eastAsia" w:ascii="宋体" w:hAnsi="宋体" w:cs="Times New Roman"/>
                <w:b/>
                <w:bCs/>
                <w:color w:val="000000"/>
                <w:kern w:val="0"/>
                <w:sz w:val="21"/>
                <w:szCs w:val="21"/>
                <w:lang w:val="en-US" w:eastAsia="zh-CN" w:bidi="ar"/>
              </w:rPr>
              <w:t>得分</w:t>
            </w:r>
          </w:p>
        </w:tc>
        <w:tc>
          <w:tcPr>
            <w:tcW w:w="84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hint="eastAsia" w:ascii="宋体" w:hAnsi="宋体" w:cs="Times New Roman"/>
                <w:b/>
                <w:bCs/>
                <w:color w:val="000000"/>
                <w:kern w:val="0"/>
                <w:sz w:val="21"/>
                <w:szCs w:val="21"/>
                <w:lang w:val="en-US" w:eastAsia="zh-CN" w:bidi="ar"/>
              </w:rPr>
            </w:pPr>
          </w:p>
        </w:tc>
      </w:tr>
      <w:tr>
        <w:tblPrEx>
          <w:tblCellMar>
            <w:top w:w="0" w:type="dxa"/>
            <w:left w:w="0" w:type="dxa"/>
            <w:bottom w:w="0" w:type="dxa"/>
            <w:right w:w="0" w:type="dxa"/>
          </w:tblCellMar>
        </w:tblPrEx>
        <w:trPr>
          <w:trHeight w:val="984"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hint="default" w:ascii="宋体" w:hAnsi="宋体" w:eastAsia="宋体" w:cs="Times New Roman"/>
                <w:b/>
                <w:bCs/>
                <w:color w:val="000000"/>
                <w:sz w:val="21"/>
                <w:szCs w:val="21"/>
                <w:lang w:val="en-US" w:eastAsia="zh-CN"/>
              </w:rPr>
            </w:pPr>
            <w:r>
              <w:rPr>
                <w:rFonts w:hint="eastAsia" w:ascii="宋体" w:hAnsi="宋体" w:cs="Times New Roman"/>
                <w:b/>
                <w:bCs/>
                <w:color w:val="000000"/>
                <w:sz w:val="21"/>
                <w:szCs w:val="21"/>
                <w:lang w:val="en-US" w:eastAsia="zh-CN"/>
              </w:rPr>
              <w:t>考评人员签字：</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hint="eastAsia" w:ascii="宋体" w:hAnsi="宋体" w:cs="Times New Roman"/>
                <w:b/>
                <w:bCs/>
                <w:color w:val="000000"/>
                <w:sz w:val="21"/>
                <w:szCs w:val="21"/>
                <w:lang w:val="en-US" w:eastAsia="zh-CN"/>
              </w:rPr>
            </w:pPr>
          </w:p>
        </w:tc>
      </w:tr>
    </w:tbl>
    <w:p>
      <w:pPr>
        <w:pStyle w:val="2"/>
        <w:ind w:left="0" w:leftChars="0" w:firstLine="0" w:firstLineChars="0"/>
        <w:rPr>
          <w:rFonts w:hint="eastAsia" w:ascii="宋体" w:hAnsi="宋体" w:eastAsia="仿宋_GB2312" w:cs="仿宋_GB2312"/>
          <w:sz w:val="10"/>
          <w:szCs w:val="10"/>
          <w:lang w:val="en-US" w:eastAsia="zh-CN"/>
        </w:rPr>
      </w:pPr>
    </w:p>
    <w:sectPr>
      <w:footerReference r:id="rId5" w:type="default"/>
      <w:pgSz w:w="11780" w:h="16700"/>
      <w:pgMar w:top="2098" w:right="1474" w:bottom="1984" w:left="1587" w:header="0" w:footer="113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hint="eastAsia" w:ascii="宋体" w:hAnsi="宋体" w:eastAsia="宋体" w:cs="宋体"/>
        <w:sz w:val="29"/>
        <w:szCs w:val="29"/>
        <w:lang w:val="en-US" w:eastAsia="zh-CN"/>
      </w:rPr>
    </w:pPr>
    <w:r>
      <w:rPr>
        <w:sz w:val="29"/>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29"/>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4806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06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r>
                            <w:rPr>
                              <w:rFonts w:hint="eastAsia" w:eastAsia="宋体"/>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7.85pt;mso-position-horizontal:left;mso-position-horizontal-relative:margin;z-index:251659264;mso-width-relative:page;mso-height-relative:page;" filled="f" stroked="f" coordsize="21600,21600" o:gfxdata="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V49dw1AAAAAQBAAAPAAAAAAAAAAEAIAAAACIAAABkcnMvZG93bnJldi54&#10;bWxQSwECFAAUAAAACACHTuJARM983jcCAABiBAAADgAAAAAAAAABACAAAAAjAQAAZHJzL2Uyb0Rv&#10;Yy54bWxQSwUGAAAAAAYABgBZAQAAzAUAAAAA&#10;">
              <v:fill on="f" focussize="0,0"/>
              <v:stroke on="f" weight="0.5pt"/>
              <v:imagedata o:title=""/>
              <o:lock v:ext="edit" aspectratio="f"/>
              <v:textbox inset="0mm,0mm,0mm,0mm" style="mso-fit-shape-to-text:t;">
                <w:txbxContent>
                  <w:p>
                    <w:pPr>
                      <w:pStyle w:val="5"/>
                      <w:rPr>
                        <w:rFonts w:hint="default" w:eastAsia="宋体"/>
                        <w:lang w:val="en-US" w:eastAsia="zh-CN"/>
                      </w:rPr>
                    </w:pPr>
                    <w:r>
                      <w:rPr>
                        <w:rFonts w:hint="eastAsia" w:eastAsia="宋体"/>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VjZTYwNmY0ODE0ZDVlZTc5MTVkMjFkNWQwMzg4YmYifQ=="/>
  </w:docVars>
  <w:rsids>
    <w:rsidRoot w:val="00000000"/>
    <w:rsid w:val="0042792B"/>
    <w:rsid w:val="02B11A29"/>
    <w:rsid w:val="05995726"/>
    <w:rsid w:val="094A7DA5"/>
    <w:rsid w:val="1FF723D8"/>
    <w:rsid w:val="266573A7"/>
    <w:rsid w:val="268F110A"/>
    <w:rsid w:val="26D34AFE"/>
    <w:rsid w:val="28D240F1"/>
    <w:rsid w:val="3828316D"/>
    <w:rsid w:val="38667396"/>
    <w:rsid w:val="38C675EE"/>
    <w:rsid w:val="3A721636"/>
    <w:rsid w:val="3C132A41"/>
    <w:rsid w:val="3F7722E4"/>
    <w:rsid w:val="412C0054"/>
    <w:rsid w:val="41873358"/>
    <w:rsid w:val="428D3380"/>
    <w:rsid w:val="43C41201"/>
    <w:rsid w:val="45F163C4"/>
    <w:rsid w:val="477015F4"/>
    <w:rsid w:val="483E5BF1"/>
    <w:rsid w:val="490C73F1"/>
    <w:rsid w:val="4AB12B4E"/>
    <w:rsid w:val="4B8B1E20"/>
    <w:rsid w:val="50700C99"/>
    <w:rsid w:val="523C56F4"/>
    <w:rsid w:val="53481F80"/>
    <w:rsid w:val="551249E4"/>
    <w:rsid w:val="57725AAD"/>
    <w:rsid w:val="5CCE2CF9"/>
    <w:rsid w:val="61DF4CE7"/>
    <w:rsid w:val="6372041C"/>
    <w:rsid w:val="6C3A0673"/>
    <w:rsid w:val="75ED1BA4"/>
    <w:rsid w:val="7A5B34CD"/>
    <w:rsid w:val="7CDA5EF9"/>
    <w:rsid w:val="7F202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caption"/>
    <w:basedOn w:val="1"/>
    <w:next w:val="1"/>
    <w:qFormat/>
    <w:uiPriority w:val="0"/>
    <w:pPr>
      <w:spacing w:before="152" w:beforeLines="0" w:after="160" w:afterLines="0" w:line="360" w:lineRule="auto"/>
      <w:ind w:firstLine="420" w:firstLineChars="200"/>
      <w:jc w:val="left"/>
    </w:pPr>
    <w:rPr>
      <w:rFonts w:ascii="Arial" w:hAnsi="Arial" w:eastAsia="黑体"/>
      <w:kern w:val="0"/>
      <w:sz w:val="20"/>
      <w:szCs w:val="20"/>
    </w:rPr>
  </w:style>
  <w:style w:type="paragraph" w:styleId="4">
    <w:name w:val="Body Text"/>
    <w:basedOn w:val="1"/>
    <w:autoRedefine/>
    <w:semiHidden/>
    <w:qFormat/>
    <w:uiPriority w:val="0"/>
    <w:rPr>
      <w:rFonts w:ascii="仿宋" w:hAnsi="仿宋" w:eastAsia="仿宋" w:cs="仿宋"/>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2024-01-30T17:05:00Z</dcterms:created>
  <dc:creator>Kingsoft-PDF</dc:creator>
  <cp:lastModifiedBy>刘伟</cp:lastModifiedBy>
  <dcterms:modified xsi:type="dcterms:W3CDTF">2024-02-26T05:56:38Z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2024-01-30T17:05:39Z</vt:filetime>
  </property>
  <property fmtid="{D5CDD505-2E9C-101B-9397-08002B2CF9AE}" pid="4" name="UsrData">
    <vt:lpwstr>65b8bbd6defc20001fac7e08wl</vt:lpwstr>
  </property>
  <property fmtid="{D5CDD505-2E9C-101B-9397-08002B2CF9AE}" pid="5" name="KSOProductBuildVer">
    <vt:lpwstr>2052-12.1.0.16120</vt:lpwstr>
  </property>
  <property fmtid="{D5CDD505-2E9C-101B-9397-08002B2CF9AE}" pid="6" name="ICV">
    <vt:lpwstr>6D78F4E8B0B344469A8670D0F9CAE9EE_12</vt:lpwstr>
  </property>
</Properties>
</file>