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7" w:lineRule="auto"/>
        <w:jc w:val="center"/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方正造价公司</w:t>
      </w:r>
      <w:r>
        <w:rPr>
          <w:rFonts w:hint="eastAsia" w:ascii="方正小标宋简体" w:eastAsia="方正小标宋简体"/>
          <w:sz w:val="44"/>
          <w:szCs w:val="44"/>
        </w:rPr>
        <w:t>人员招聘职位表</w:t>
      </w:r>
    </w:p>
    <w:p/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20"/>
        <w:gridCol w:w="1069"/>
        <w:gridCol w:w="709"/>
        <w:gridCol w:w="2763"/>
        <w:gridCol w:w="109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岗位职级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岗位职责说明书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职要求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造价</w:t>
            </w:r>
          </w:p>
          <w:p>
            <w:pPr>
              <w:snapToGrid w:val="0"/>
              <w:spacing w:line="257" w:lineRule="auto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公路</w:t>
            </w:r>
          </w:p>
          <w:p>
            <w:pPr>
              <w:snapToGrid w:val="0"/>
              <w:spacing w:line="257" w:lineRule="auto"/>
              <w:jc w:val="center"/>
              <w:rPr>
                <w:rFonts w:hint="default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主持部门全盘工作，负责公路类项目的预结算造价咨询以及审核等项工作；</w:t>
            </w:r>
            <w:r>
              <w:rPr>
                <w:rFonts w:hint="eastAsia" w:ascii="宋体" w:hAnsi="宋体"/>
                <w:sz w:val="18"/>
                <w:szCs w:val="18"/>
              </w:rPr>
              <w:t>完成领导安排的其他工作。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大专及以上学历或中级职称及以上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从事工程造价相关工作两年以上，持有二级造价师证书及一级造价师证书人员优先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阿克</w:t>
            </w:r>
          </w:p>
          <w:p>
            <w:pPr>
              <w:snapToGrid w:val="0"/>
              <w:spacing w:line="257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苏项</w:t>
            </w:r>
          </w:p>
          <w:p>
            <w:pPr>
              <w:snapToGrid w:val="0"/>
              <w:spacing w:line="257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目部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部长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主持部门全盘工作，负责阿克苏辖区项目的承接、预结算造价咨询以及审核等项工作；</w:t>
            </w:r>
            <w:r>
              <w:rPr>
                <w:rFonts w:hint="eastAsia" w:ascii="宋体" w:hAnsi="宋体"/>
                <w:sz w:val="18"/>
                <w:szCs w:val="18"/>
              </w:rPr>
              <w:t>完成领导安排的其他工作。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大专及以上学历或中级职称及以上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从事工程造价相关工作两年以上，持有二级造价师证书及一级造价师证书人员优先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土建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土建相关项目的预算、结算、备案等工作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；完成部门安排的其他工作；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及以上学历或初级职称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熟悉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土建项目的预结算编制及备案等工作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，工作细致。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公路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公路相关项目的预算、结算、备案等工作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；完成部门安排的其他工作；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及以上学历或初级职称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熟悉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公路项目的预结算编制及备案等工作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，工作细致。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阿克苏项目部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部门承接相关项目的预算、结算、备案等工作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；完成部门安排的其他工作；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及以上学历或初级职称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熟悉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工程项目的预结算编制及备案等工作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，工作细致。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沙雅项目部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部门承接相关项目的预算、结算、备案等工作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；完成部门安排的其他工作；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及以上学历或初级职称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熟悉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工程项目的预结算编制及备案等工作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，工作细致。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8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造价水利部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napToGrid w:val="0"/>
              <w:spacing w:line="257" w:lineRule="auto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负责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水利相关项目的预算、结算、备案等工作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；完成部门安排的其他工作；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napToGrid w:val="0"/>
              <w:spacing w:line="257" w:lineRule="auto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及以上学历或初级职称</w:t>
            </w: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熟悉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水利项目的预结算编制及备案等工作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，工作细致。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2E0NDY4NTcwNjZiMDRhNzc1NDljNDQ4MDg5YWEifQ=="/>
  </w:docVars>
  <w:rsids>
    <w:rsidRoot w:val="00000000"/>
    <w:rsid w:val="050444D9"/>
    <w:rsid w:val="05D365E4"/>
    <w:rsid w:val="062E087C"/>
    <w:rsid w:val="09BC0250"/>
    <w:rsid w:val="0F823BEE"/>
    <w:rsid w:val="12E71389"/>
    <w:rsid w:val="16BE5FAD"/>
    <w:rsid w:val="2A1B293C"/>
    <w:rsid w:val="2A99476A"/>
    <w:rsid w:val="2CC80CD2"/>
    <w:rsid w:val="2CCB1130"/>
    <w:rsid w:val="333F7A14"/>
    <w:rsid w:val="3DB12F72"/>
    <w:rsid w:val="4B213280"/>
    <w:rsid w:val="4EDD1F76"/>
    <w:rsid w:val="50FD0621"/>
    <w:rsid w:val="56940903"/>
    <w:rsid w:val="59396C65"/>
    <w:rsid w:val="5A26043B"/>
    <w:rsid w:val="5CB90643"/>
    <w:rsid w:val="6B275EAA"/>
    <w:rsid w:val="6D856300"/>
    <w:rsid w:val="73E849EB"/>
    <w:rsid w:val="7AA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62"/>
    </w:pPr>
    <w:rPr>
      <w:rFonts w:hAnsi="Calibri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605</Characters>
  <Lines>0</Lines>
  <Paragraphs>0</Paragraphs>
  <TotalTime>35</TotalTime>
  <ScaleCrop>false</ScaleCrop>
  <LinksUpToDate>false</LinksUpToDate>
  <CharactersWithSpaces>605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2022-04-13T12:54:00Z</dcterms:created>
  <dc:creator>Administrator</dc:creator>
  <cp:lastModifiedBy>WPS_1625128938</cp:lastModifiedBy>
  <cp:lastPrinted>2022-08-30T04:05:03Z</cp:lastPrinted>
  <dcterms:modified xsi:type="dcterms:W3CDTF">2022-08-30T04:42:58Z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3438D99E95EC452B8652FCB00974C3A8</vt:lpwstr>
  </property>
</Properties>
</file>