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2021年9月30日安全生产培训（危险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化学品生产、经营单位主要负责人、安全管理人员，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其他管理人员）考核安排</w:t>
      </w: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危险化学品生产、经营单位主要负责人、安全管理人员考核安排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危险化学品其他管理人员考核安排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93BB5"/>
    <w:rsid w:val="2E1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2021-09-28T17:05:00Z</dcterms:created>
  <dc:creator>不是唯一</dc:creator>
  <cp:lastModifiedBy>不是唯一</cp:lastModifiedBy>
  <dcterms:modified xsi:type="dcterms:W3CDTF">2021-09-28T17:05:44Z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23E55420AF0044ADBAB691751E3B09DE</vt:lpwstr>
  </property>
</Properties>
</file>